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29.png" ContentType="image/png"/>
  <Override PartName="/word/media/rId43.png" ContentType="image/png"/>
  <Override PartName="/word/media/rId33.png" ContentType="image/png"/>
  <Override PartName="/word/media/rId39.png" ContentType="image/png"/>
  <Override PartName="/word/media/rId82.png" ContentType="image/png"/>
  <Override PartName="/word/media/rId160.png" ContentType="image/png"/>
  <Override PartName="/word/media/rId76.png" ContentType="image/png"/>
  <Override PartName="/word/media/rId71.png" ContentType="image/png"/>
  <Override PartName="/word/media/rId73.png" ContentType="image/png"/>
  <Override PartName="/word/media/rId155.png" ContentType="image/png"/>
  <Override PartName="/word/media/rId154.png" ContentType="image/png"/>
  <Override PartName="/word/media/rId70.png" ContentType="image/png"/>
  <Override PartName="/word/media/rId74.png" ContentType="image/png"/>
  <Override PartName="/word/media/rId106.png" ContentType="image/png"/>
  <Override PartName="/word/media/rId109.png" ContentType="image/png"/>
  <Override PartName="/word/media/rId114.png" ContentType="image/png"/>
  <Override PartName="/word/media/rId108.png" ContentType="image/png"/>
  <Override PartName="/word/media/rId89.png" ContentType="image/png"/>
  <Override PartName="/word/media/rId90.png" ContentType="image/png"/>
  <Override PartName="/word/media/rId91.png" ContentType="image/png"/>
  <Override PartName="/word/media/rId9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94.png" ContentType="image/png"/>
  <Override PartName="/word/media/rId95.png" ContentType="image/png"/>
  <Override PartName="/word/media/rId96.png" ContentType="image/png"/>
  <Override PartName="/word/media/rId97.png" ContentType="image/png"/>
  <Override PartName="/word/media/rId86.png" ContentType="image/png"/>
  <Override PartName="/word/media/rId107.png" ContentType="image/png"/>
  <Override PartName="/word/media/rId63.png" ContentType="image/png"/>
  <Override PartName="/word/media/rId64.png" ContentType="image/png"/>
  <Override PartName="/word/media/rId151.png" ContentType="image/png"/>
  <Override PartName="/word/media/rId150.png" ContentType="image/png"/>
  <Override PartName="/word/media/rId148.png" ContentType="image/png"/>
  <Override PartName="/word/media/rId147.png" ContentType="image/png"/>
  <Override PartName="/word/media/rId59.png" ContentType="image/png"/>
  <Override PartName="/word/media/rId57.png" ContentType="image/png"/>
  <Override PartName="/word/media/rId142.png" ContentType="image/png"/>
  <Override PartName="/word/media/rId144.png" ContentType="image/png"/>
  <Override PartName="/word/media/rId145.png" ContentType="image/png"/>
  <Override PartName="/word/media/rId112.png" ContentType="image/png"/>
  <Override PartName="/word/media/rId139.png" ContentType="image/png"/>
  <Override PartName="/word/media/rId138.png" ContentType="image/png"/>
  <Override PartName="/word/media/rId116.png" ContentType="image/png"/>
  <Override PartName="/word/media/rId136.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(R2 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 objective</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The vertical sampling racks (Chapter 2) were based on principles employed by Maartje Korver (MSc Vrije Universiteit Amsterdam) at Hakai Institute, BC, Canada. The siphon sampling bottles were built by H.J.McSorley based on M.Korver’s prototypes and the US Geological Survey’s single-stage siphon sampler for suspended sediment design (USGS U-59 Sampler).</w:t>
      </w:r>
    </w:p>
    <w:p>
      <w:pPr>
        <w:pStyle w:val="BodyText"/>
      </w:pPr>
      <w:r>
        <w:t xml:space="preserve">Weather station data and geospatial data (forests and subsurface geological layers) for the Leech Watershed was supplied by the Capital Regional District and used with their permission.</w:t>
      </w:r>
    </w:p>
    <w:p>
      <w:pPr>
        <w:pStyle w:val="BodyText"/>
      </w:pPr>
      <w:r>
        <w:t xml:space="preserve">Laboratory analyses conducted at the University of British Columbia (UBC) were completed solely by Hannah J. McSorley.</w:t>
      </w:r>
    </w:p>
    <w:p>
      <w:pPr>
        <w:pStyle w:val="BodyText"/>
      </w:pPr>
      <w:r>
        <w:t xml:space="preserve">All data analysis was completed by H.J.McSorley using R (R-3.6.2) in RStudio (Version 1.3.820). Geospatial data were collected from GeoGratis, the Government of Canada Geospatial Data Extraction tool (geogratis.gc.ca) with supplemental data provided by the CRD. Any and all geospatial data provided by the CRD was used with permission from the Capital Regional District. All maps inlcuded in this thesis were created by H.J.McSorley using QGIS (version 3.12.1, Bucuresti; www.qgis.org), and catchment boundaries were delineated using the QGIS GRASS plugin (GRASS GIS 7, version 2). All geospatial data extraction (Chapter 2, Table #####) was completed or confirmed by (in the case of watershed boundary delineation) Alison Bishop, BSc, ADGIS (Research Assistant, VIU Coastal Hydrology Research Lab).</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w:t>
      </w:r>
      <w:r>
        <w:t xml:space="preserve"> </w:t>
      </w:r>
      <w:r>
        <w:rPr>
          <w:b/>
        </w:rPr>
        <w:t xml:space="preserve">List of Abbreviations</w:t>
      </w:r>
    </w:p>
    <w:tbl>
      <w:tblPr>
        <w:tblStyle w:val="Table"/>
        <w:tblW w:type="pct" w:w="0.0"/>
        <w:tblLook w:firstRow="1"/>
        <w:tblCaption w:val="Table 1: List of Abbreviations"/>
      </w:tblPr>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RSD</w:t>
            </w:r>
          </w:p>
        </w:tc>
        <w:tc>
          <w:p>
            <w:pPr>
              <w:pStyle w:val="Compact"/>
              <w:jc w:val="left"/>
            </w:pPr>
            <w:r>
              <w:t xml:space="preserve">Relative standard deviation (a.k.a coefficient of variance)</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folks: Tobi Gardner, Annette Constabel, Kathy Haesevoats,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the support and encouragement from my academic supervisors – Bill Floyd and Mark Johnson – and from partners in the NSERC forWater Network: Suzanne Tank, Mike Stone, Dana Harriman, Monica Emelko, Uldis Silins, Axel Anderson. I would like to acknowledge the financial and tangible support from Vancouver Island University, the University of British Columbia, the NSERC Canadian Graduate Scholarship Masters Award, and the NSERC forWater Network for Source Water Protection Strategies – thank you for supporting me as a master’s student.</w:t>
      </w:r>
    </w:p>
    <w:p>
      <w:pPr>
        <w:pStyle w:val="BodyText"/>
      </w:pPr>
      <w:r>
        <w:t xml:space="preserve"> </w:t>
      </w:r>
    </w:p>
    <w:p>
      <w:pPr>
        <w:pStyle w:val="BodyText"/>
      </w:pPr>
      <w:r>
        <w:t xml:space="preserve">For help with field installations and streamflow gauging, a big thanks to my friend and former field partner, Stewart Butler (VIU Coastal Hydrology Research Lab); thanks Stew. Thanks also to Alison Bishop for assistance on a field trip during the winter of 2019/2020 and for help with GIS.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Acknowledgement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most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John C. Trussell, Rhodes. Hand, David. Howe, Kerry. Tchobanoglous</w:t>
      </w:r>
      <w:r>
        <w:t xml:space="preserve"> </w:t>
      </w:r>
      <w:hyperlink w:anchor="ref-MWH2014">
        <w:r>
          <w:rPr>
            <w:rStyle w:val="Hyperlink"/>
          </w:rPr>
          <w:t xml:space="preserve">2014</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w:t>
      </w:r>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Elizabeth W.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John C. Trussell, Rhodes. Hand, David. Howe, Kerry. Tchobanoglous</w:t>
      </w:r>
      <w:r>
        <w:t xml:space="preserve"> </w:t>
      </w:r>
      <w:hyperlink w:anchor="ref-MWH2014">
        <w:r>
          <w:rPr>
            <w:rStyle w:val="Hyperlink"/>
          </w:rPr>
          <w:t xml:space="preserve">2014</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Elizabeth W.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wavelenghts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Elizabeth W.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 </w:t>
      </w:r>
    </w:p>
    <w:p>
      <w:pPr>
        <w:pStyle w:val="BodyText"/>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Elizabeth W.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The overview (bottom) shows precipitation across Canada including an atmospheric river event which is common to the west coast and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w:t>
      </w:r>
      <w:r>
        <w:rPr>
          <w:i/>
          <w:b/>
        </w:rPr>
        <w:t xml:space="preserve">commercial sustained harvest</w:t>
      </w:r>
      <w:r>
        <w:t xml:space="preserve">)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interprets synoptic sampling results to elucidate broad spatial and temporal patterns in NOM and DOC across twelve sites in the GVWSA, and Chapter 4 interprets results from six monitoring sites in the Leech WSA to evaluate watershed drivers for DOC and NOM dynamics. A comprehensive summary and discussion follows0</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ynoptic-sampling-sites"/>
      <w:r>
        <w:t xml:space="preserve">Synoptic 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2</w:t>
      </w:r>
      <w:r>
        <w:t xml:space="preserve">). The predominant geological formation across the GVWSA was metamorphic parent material (Wark Gneiss). The Wark formation was common to all twelve sampling sub-basins except for West-Leech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slope of 61</w:t>
      </w:r>
      <m:oMath>
        <m:sSup>
          <m:e>
            <m:r>
              <m:t>​</m:t>
            </m:r>
          </m:e>
          <m:sup>
            <m:r>
              <m:t>∘</m:t>
            </m:r>
          </m:sup>
        </m:sSup>
      </m:oMath>
      <w:r>
        <w:t xml:space="preserve"> </w:t>
      </w:r>
      <w:r>
        <w:t xml:space="preserve">in the Leech Tunnel basin.</w:t>
      </w:r>
    </w:p>
    <w:p>
      <w:pPr>
        <w:pStyle w:val="BodyText"/>
      </w:pPr>
      <w:r>
        <w:t xml:space="preserve"> </w:t>
      </w:r>
    </w:p>
    <w:p>
      <w:pPr>
        <w:pStyle w:val="TableCaption"/>
      </w:pPr>
      <w:r>
        <w:t xml:space="preserve">Table 2:</w:t>
      </w:r>
      <w:r>
        <w:t xml:space="preserve"> </w:t>
      </w:r>
      <w:r>
        <w:rPr>
          <w:i/>
        </w:rPr>
        <w:t xml:space="preserve">River sampling sites across the Leech and Sooke Water Supply Areas (WSA), Greater Victoria, BC.</w:t>
      </w:r>
    </w:p>
    <w:tbl>
      <w:tblPr>
        <w:tblStyle w:val="Table"/>
        <w:tblW w:type="pct" w:w="4999.999999999999"/>
        <w:tblLook w:firstRow="1"/>
        <w:tblCaption w:val="Table 2: River sampling sites across the Leech and Sooke Water Supply Areas (WSA), Greater Victoria, BC."/>
      </w:tblPr>
      <w:tblGrid>
        <w:gridCol w:w="694"/>
        <w:gridCol w:w="456"/>
        <w:gridCol w:w="456"/>
        <w:gridCol w:w="436"/>
        <w:gridCol w:w="555"/>
        <w:gridCol w:w="555"/>
        <w:gridCol w:w="655"/>
        <w:gridCol w:w="813"/>
        <w:gridCol w:w="734"/>
        <w:gridCol w:w="516"/>
        <w:gridCol w:w="456"/>
        <w:gridCol w:w="456"/>
        <w:gridCol w:w="1131"/>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Weeks-crk</w:t>
            </w:r>
          </w:p>
        </w:tc>
        <w:tc>
          <w:tcPr>
            <w:tcBorders>
              <w:bottom w:val="single"/>
            </w:tcBorders>
            <w:vAlign w:val="bottom"/>
          </w:tcPr>
          <w:p>
            <w:pPr>
              <w:pStyle w:val="Compact"/>
              <w:jc w:val="left"/>
            </w:pPr>
            <w:r>
              <w:t xml:space="preserve">Chris-crk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West-Leech</w:t>
            </w:r>
          </w:p>
        </w:tc>
        <w:tc>
          <w:tcPr>
            <w:tcBorders>
              <w:bottom w:val="single"/>
            </w:tcBorders>
            <w:vAlign w:val="bottom"/>
          </w:tcPr>
          <w:p>
            <w:pPr>
              <w:pStyle w:val="Compact"/>
              <w:jc w:val="left"/>
            </w:pPr>
            <w:r>
              <w:t xml:space="preserve">Leech-Tunnel</w:t>
            </w:r>
          </w:p>
        </w:tc>
        <w:tc>
          <w:tcPr>
            <w:tcBorders>
              <w:bottom w:val="single"/>
            </w:tcBorders>
            <w:vAlign w:val="bottom"/>
          </w:tcPr>
          <w:p>
            <w:pPr>
              <w:pStyle w:val="Compact"/>
              <w:jc w:val="left"/>
            </w:pPr>
            <w:r>
              <w:t xml:space="preserve">Judge-crk</w:t>
            </w:r>
          </w:p>
        </w:tc>
        <w:tc>
          <w:tcPr>
            <w:tcBorders>
              <w:bottom w:val="single"/>
            </w:tcBorders>
            <w:vAlign w:val="bottom"/>
          </w:tcPr>
          <w:p>
            <w:pPr>
              <w:pStyle w:val="Compact"/>
              <w:jc w:val="left"/>
            </w:pPr>
            <w:r>
              <w:t xml:space="preserve">Rithet-crk</w:t>
            </w:r>
          </w:p>
        </w:tc>
        <w:tc>
          <w:tcPr>
            <w:tcBorders>
              <w:bottom w:val="single"/>
            </w:tcBorders>
            <w:vAlign w:val="bottom"/>
          </w:tcPr>
          <w:p>
            <w:pPr>
              <w:pStyle w:val="Compact"/>
              <w:jc w:val="left"/>
            </w:pPr>
            <w:r>
              <w:t xml:space="preserve">Deception-gulch</w:t>
            </w:r>
          </w:p>
        </w:tc>
        <w:tc>
          <w:tcPr>
            <w:tcBorders>
              <w:bottom w:val="single"/>
            </w:tcBorders>
            <w:vAlign w:val="bottom"/>
          </w:tcPr>
          <w:p>
            <w:pPr>
              <w:pStyle w:val="Compact"/>
              <w:jc w:val="left"/>
            </w:pPr>
            <w:r>
              <w:t xml:space="preserve">Jarvis-crk</w:t>
            </w:r>
          </w:p>
        </w:tc>
        <w:tc>
          <w:tcPr>
            <w:tcBorders>
              <w:bottom w:val="single"/>
            </w:tcBorders>
            <w:vAlign w:val="bottom"/>
          </w:tcPr>
          <w:p>
            <w:pPr>
              <w:pStyle w:val="Compact"/>
              <w:jc w:val="left"/>
            </w:pPr>
            <w:r>
              <w:t xml:space="preserve">Lazar-crk</w:t>
            </w:r>
          </w:p>
        </w:tc>
        <w:tc>
          <w:tcPr>
            <w:tcBorders>
              <w:bottom w:val="single"/>
            </w:tcBorders>
            <w:vAlign w:val="bottom"/>
          </w:tcPr>
          <w:p>
            <w:pPr>
              <w:pStyle w:val="Compact"/>
              <w:jc w:val="left"/>
            </w:pPr>
            <w:r>
              <w:t xml:space="preserve">Leech-beach</w:t>
            </w:r>
          </w:p>
        </w:tc>
      </w:tr>
      <w:tr>
        <w:tc>
          <w:p>
            <w:pPr>
              <w:pStyle w:val="Compact"/>
              <w:jc w:val="left"/>
            </w:pPr>
            <w:r>
              <w:t xml:space="preserve">Water supply area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c>
          <w:p>
            <w:pPr>
              <w:pStyle w:val="Compact"/>
              <w:jc w:val="left"/>
            </w:pPr>
            <w:r>
              <w:t xml:space="preserve">Sooke WSA</w:t>
            </w:r>
          </w:p>
        </w:tc>
        <w:tc>
          <w:p>
            <w:pPr>
              <w:pStyle w:val="Compact"/>
              <w:jc w:val="left"/>
            </w:pPr>
            <w:r>
              <w:t xml:space="preserve">Sooke WSA</w:t>
            </w:r>
          </w:p>
        </w:tc>
        <w:tc>
          <w:p>
            <w:pPr>
              <w:pStyle w:val="Compact"/>
              <w:jc w:val="left"/>
            </w:pPr>
            <w:r>
              <w:t xml:space="preserve">Sooke WSA</w:t>
            </w:r>
          </w:p>
        </w:tc>
        <w:tc>
          <w:p>
            <w:pPr>
              <w:pStyle w:val="Compact"/>
              <w:jc w:val="left"/>
            </w:pPr>
            <w:r>
              <w:t xml:space="preserve">Leech WSA</w:t>
            </w:r>
          </w:p>
        </w:tc>
        <w:tc>
          <w:p>
            <w:pPr>
              <w:pStyle w:val="Compact"/>
              <w:jc w:val="left"/>
            </w:pPr>
            <w:r>
              <w:t xml:space="preserve">Leech WSA</w:t>
            </w:r>
          </w:p>
        </w:tc>
        <w:tc>
          <w:p>
            <w:pPr>
              <w:pStyle w:val="Compact"/>
              <w:jc w:val="left"/>
            </w:pPr>
            <w:r>
              <w:t xml:space="preserve">Leech WSA</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c>
          <w:p>
            <w:pPr>
              <w:pStyle w:val="Compact"/>
              <w:jc w:val="left"/>
            </w:pPr>
            <w:r>
              <w:t xml:space="preserve">-123.67354</w:t>
            </w:r>
          </w:p>
        </w:tc>
        <w:tc>
          <w:p>
            <w:pPr>
              <w:pStyle w:val="Compact"/>
              <w:jc w:val="left"/>
            </w:pPr>
            <w:r>
              <w:t xml:space="preserve">-123.72496</w:t>
            </w:r>
          </w:p>
        </w:tc>
        <w:tc>
          <w:p>
            <w:pPr>
              <w:pStyle w:val="Compact"/>
              <w:jc w:val="left"/>
            </w:pPr>
            <w:r>
              <w:t xml:space="preserve">-123.72041</w:t>
            </w:r>
          </w:p>
        </w:tc>
        <w:tc>
          <w:p>
            <w:pPr>
              <w:pStyle w:val="Compact"/>
              <w:jc w:val="left"/>
            </w:pPr>
            <w:r>
              <w:t xml:space="preserve">-123.79805</w:t>
            </w:r>
          </w:p>
        </w:tc>
        <w:tc>
          <w:p>
            <w:pPr>
              <w:pStyle w:val="Compact"/>
              <w:jc w:val="left"/>
            </w:pPr>
            <w:r>
              <w:t xml:space="preserve">-123.76997</w:t>
            </w:r>
          </w:p>
        </w:tc>
        <w:tc>
          <w:p>
            <w:pPr>
              <w:pStyle w:val="Compact"/>
              <w:jc w:val="left"/>
            </w:pPr>
            <w:r>
              <w:t xml:space="preserve">-123.78181</w:t>
            </w:r>
          </w:p>
        </w:tc>
      </w:tr>
      <w:tr>
        <w:tc>
          <w:p>
            <w:pPr>
              <w:pStyle w:val="Compact"/>
              <w:jc w:val="left"/>
            </w:pPr>
            <w:r>
              <w:t xml:space="preserve">Sampling site type</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Monitoring + 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c>
          <w:p>
            <w:pPr>
              <w:pStyle w:val="Compact"/>
              <w:jc w:val="left"/>
            </w:pPr>
            <w:r>
              <w:t xml:space="preserve">Synoptic</w:t>
            </w:r>
          </w:p>
        </w:tc>
      </w:tr>
      <w:tr>
        <w:tc>
          <w:p>
            <w:pPr>
              <w:pStyle w:val="Compact"/>
              <w:jc w:val="left"/>
            </w:pPr>
            <w:r>
              <w:t xml:space="preserve">Monitoring 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Interest / characteristic</w:t>
            </w:r>
          </w:p>
        </w:tc>
        <w:tc>
          <w:p>
            <w:pPr>
              <w:pStyle w:val="Compact"/>
              <w:jc w:val="left"/>
            </w:pPr>
            <w:r>
              <w:t xml:space="preserve">Headwaters (Leech Rv.)</w:t>
            </w:r>
          </w:p>
        </w:tc>
        <w:tc>
          <w:p>
            <w:pPr>
              <w:pStyle w:val="Compact"/>
              <w:jc w:val="left"/>
            </w:pPr>
            <w:r>
              <w:t xml:space="preserve">Headwaters (Leech Rv.)</w:t>
            </w:r>
          </w:p>
        </w:tc>
        <w:tc>
          <w:p>
            <w:pPr>
              <w:pStyle w:val="Compact"/>
              <w:jc w:val="left"/>
            </w:pPr>
            <w:r>
              <w:t xml:space="preserve">Leech Rv. head</w:t>
            </w:r>
          </w:p>
        </w:tc>
        <w:tc>
          <w:p>
            <w:pPr>
              <w:pStyle w:val="Compact"/>
              <w:jc w:val="left"/>
            </w:pPr>
            <w:r>
              <w:t xml:space="preserve">Main tributary to Leech Rv.</w:t>
            </w:r>
          </w:p>
        </w:tc>
        <w:tc>
          <w:p>
            <w:pPr>
              <w:pStyle w:val="Compact"/>
              <w:jc w:val="left"/>
            </w:pPr>
            <w:r>
              <w:t xml:space="preserve">Main tributary to Leech Rv.</w:t>
            </w:r>
          </w:p>
        </w:tc>
        <w:tc>
          <w:p>
            <w:pPr>
              <w:pStyle w:val="Compact"/>
              <w:jc w:val="left"/>
            </w:pPr>
            <w:r>
              <w:t xml:space="preserve">Mainstem, future diversion point</w:t>
            </w:r>
          </w:p>
        </w:tc>
        <w:tc>
          <w:p>
            <w:pPr>
              <w:pStyle w:val="Compact"/>
              <w:jc w:val="left"/>
            </w:pPr>
            <w:r>
              <w:t xml:space="preserve">2nd largest tributary to Sooke Reservoir</w:t>
            </w:r>
          </w:p>
        </w:tc>
        <w:tc>
          <w:p>
            <w:pPr>
              <w:pStyle w:val="Compact"/>
              <w:jc w:val="left"/>
            </w:pPr>
            <w:r>
              <w:t xml:space="preserve">Largest tributary to Sooke Reservoir</w:t>
            </w:r>
          </w:p>
        </w:tc>
        <w:tc>
          <w:p>
            <w:pPr>
              <w:pStyle w:val="Compact"/>
              <w:jc w:val="left"/>
            </w:pPr>
            <w:r>
              <w:t xml:space="preserve">Future diversion terminus</w:t>
            </w:r>
          </w:p>
        </w:tc>
        <w:tc>
          <w:p>
            <w:pPr>
              <w:pStyle w:val="Compact"/>
              <w:jc w:val="left"/>
            </w:pPr>
            <w:r>
              <w:t xml:space="preserve">Headwaters (Cragg Crk)</w:t>
            </w:r>
          </w:p>
        </w:tc>
        <w:tc>
          <w:p>
            <w:pPr>
              <w:pStyle w:val="Compact"/>
              <w:jc w:val="left"/>
            </w:pPr>
            <w:r>
              <w:t xml:space="preserve">Headwaters (Cragg Crk)</w:t>
            </w:r>
          </w:p>
        </w:tc>
        <w:tc>
          <w:p>
            <w:pPr>
              <w:pStyle w:val="Compact"/>
              <w:jc w:val="left"/>
            </w:pPr>
            <w:r>
              <w:t xml:space="preserve">below confluence of West-Leech with Leech River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Tree age (average, years)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c>
          <w:p>
            <w:pPr>
              <w:pStyle w:val="Compact"/>
              <w:jc w:val="left"/>
            </w:pPr>
            <w:r>
              <w:t xml:space="preserve">27</w:t>
            </w:r>
          </w:p>
        </w:tc>
        <w:tc>
          <w:p>
            <w:pPr>
              <w:pStyle w:val="Compact"/>
              <w:jc w:val="left"/>
            </w:pPr>
            <w:r>
              <w:t xml:space="preserve">79.2</w:t>
            </w:r>
          </w:p>
        </w:tc>
        <w:tc>
          <w:p>
            <w:pPr>
              <w:pStyle w:val="Compact"/>
              <w:jc w:val="left"/>
            </w:pPr>
            <w:r>
              <w:t xml:space="preserve">61.2</w:t>
            </w:r>
          </w:p>
        </w:tc>
        <w:tc>
          <w:p>
            <w:pPr>
              <w:pStyle w:val="Compact"/>
              <w:jc w:val="left"/>
            </w:pPr>
            <w:r>
              <w:t xml:space="preserve">100</w:t>
            </w:r>
          </w:p>
        </w:tc>
        <w:tc>
          <w:p>
            <w:pPr>
              <w:pStyle w:val="Compact"/>
              <w:jc w:val="left"/>
            </w:pPr>
            <w:r>
              <w:t xml:space="preserve">100</w:t>
            </w:r>
          </w:p>
        </w:tc>
        <w:tc>
          <w:p>
            <w:pPr>
              <w:pStyle w:val="Compact"/>
              <w:jc w:val="left"/>
            </w:pPr>
            <w:r>
              <w:t xml:space="preserve">31</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c>
          <w:p>
            <w:pPr>
              <w:pStyle w:val="Compact"/>
              <w:jc w:val="left"/>
            </w:pPr>
            <w:r>
              <w:t xml:space="preserve">0</w:t>
            </w:r>
          </w:p>
        </w:tc>
        <w:tc>
          <w:p>
            <w:pPr>
              <w:pStyle w:val="Compact"/>
              <w:jc w:val="left"/>
            </w:pPr>
            <w:r>
              <w:t xml:space="preserve">0</w:t>
            </w:r>
          </w:p>
        </w:tc>
        <w:tc>
          <w:p>
            <w:pPr>
              <w:pStyle w:val="Compact"/>
              <w:jc w:val="left"/>
            </w:pPr>
            <w:r>
              <w:t xml:space="preserve">38.8</w:t>
            </w:r>
          </w:p>
        </w:tc>
        <w:tc>
          <w:p>
            <w:pPr>
              <w:pStyle w:val="Compact"/>
              <w:jc w:val="left"/>
            </w:pPr>
            <w:r>
              <w:t xml:space="preserve">0</w:t>
            </w:r>
          </w:p>
        </w:tc>
        <w:tc>
          <w:p>
            <w:pPr>
              <w:pStyle w:val="Compact"/>
              <w:jc w:val="left"/>
            </w:pPr>
            <w:r>
              <w:t xml:space="preserve">0</w:t>
            </w:r>
          </w:p>
        </w:tc>
        <w:tc>
          <w:p>
            <w:pPr>
              <w:pStyle w:val="Compact"/>
              <w:jc w:val="left"/>
            </w:pPr>
            <w:r>
              <w:t xml:space="preserve">45.1</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18.1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3.5</w:t>
            </w:r>
          </w:p>
        </w:tc>
      </w:tr>
      <w:tr>
        <w:tc>
          <w:p>
            <w:pPr>
              <w:pStyle w:val="Compact"/>
              <w:jc w:val="left"/>
            </w:pPr>
            <w:r>
              <w:t xml:space="preserve">Colquitz Gneiss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72.4</w:t>
            </w:r>
          </w:p>
        </w:tc>
        <w:tc>
          <w:p>
            <w:pPr>
              <w:pStyle w:val="Compact"/>
              <w:jc w:val="left"/>
            </w:pPr>
            <w:r>
              <w:t xml:space="preserve">20.3</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Limestone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0.6</w:t>
            </w:r>
          </w:p>
        </w:tc>
        <w:tc>
          <w:p>
            <w:pPr>
              <w:pStyle w:val="Compact"/>
              <w:jc w:val="left"/>
            </w:pPr>
            <w:r>
              <w:t xml:space="preserve">0.4</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slope, mean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9.46</w:t>
            </w:r>
          </w:p>
        </w:tc>
        <w:tc>
          <w:p>
            <w:pPr>
              <w:pStyle w:val="Compact"/>
              <w:jc w:val="left"/>
            </w:pPr>
            <w:r>
              <w:t xml:space="preserve">11.3</w:t>
            </w:r>
          </w:p>
        </w:tc>
        <w:tc>
          <w:p>
            <w:pPr>
              <w:pStyle w:val="Compact"/>
              <w:jc w:val="left"/>
            </w:pPr>
            <w:r>
              <w:t xml:space="preserve">11.8</w:t>
            </w:r>
          </w:p>
        </w:tc>
        <w:tc>
          <w:p>
            <w:pPr>
              <w:pStyle w:val="Compact"/>
              <w:jc w:val="left"/>
            </w:pPr>
            <w:r>
              <w:t xml:space="preserve">9.2</w:t>
            </w:r>
          </w:p>
        </w:tc>
        <w:tc>
          <w:p>
            <w:pPr>
              <w:pStyle w:val="Compact"/>
              <w:jc w:val="left"/>
            </w:pPr>
            <w:r>
              <w:t xml:space="preserve">12.3</w:t>
            </w:r>
          </w:p>
        </w:tc>
        <w:tc>
          <w:p>
            <w:pPr>
              <w:pStyle w:val="Compact"/>
              <w:jc w:val="left"/>
            </w:pPr>
            <w:r>
              <w:t xml:space="preserve">13.8</w:t>
            </w:r>
          </w:p>
        </w:tc>
        <w:tc>
          <w:p>
            <w:pPr>
              <w:pStyle w:val="Compact"/>
              <w:jc w:val="left"/>
            </w:pPr>
            <w:r>
              <w:t xml:space="preserve">5.4</w:t>
            </w:r>
          </w:p>
        </w:tc>
        <w:tc>
          <w:p>
            <w:pPr>
              <w:pStyle w:val="Compact"/>
              <w:jc w:val="left"/>
            </w:pPr>
            <w:r>
              <w:t xml:space="preserve">6.9</w:t>
            </w:r>
          </w:p>
        </w:tc>
        <w:tc>
          <w:p>
            <w:pPr>
              <w:pStyle w:val="Compact"/>
              <w:jc w:val="left"/>
            </w:pPr>
            <w:r>
              <w:t xml:space="preserve">11.7</w:t>
            </w:r>
          </w:p>
        </w:tc>
      </w:tr>
      <w:tr>
        <w:tc>
          <w:p>
            <w:pPr>
              <w:pStyle w:val="Compact"/>
              <w:jc w:val="left"/>
            </w:pPr>
            <w:r>
              <w:t xml:space="preserve">slope, st.dev. (&lt;U+00B1&gt; &lt;U+00B0&gt;)</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c>
          <w:p>
            <w:pPr>
              <w:pStyle w:val="Compact"/>
              <w:jc w:val="left"/>
            </w:pPr>
            <w:r>
              <w:t xml:space="preserve">5.6</w:t>
            </w:r>
          </w:p>
        </w:tc>
        <w:tc>
          <w:p>
            <w:pPr>
              <w:pStyle w:val="Compact"/>
              <w:jc w:val="left"/>
            </w:pPr>
            <w:r>
              <w:t xml:space="preserve">7.3</w:t>
            </w:r>
          </w:p>
        </w:tc>
        <w:tc>
          <w:p>
            <w:pPr>
              <w:pStyle w:val="Compact"/>
              <w:jc w:val="left"/>
            </w:pPr>
            <w:r>
              <w:t xml:space="preserve">7.7</w:t>
            </w:r>
          </w:p>
        </w:tc>
        <w:tc>
          <w:p>
            <w:pPr>
              <w:pStyle w:val="Compact"/>
              <w:jc w:val="left"/>
            </w:pPr>
            <w:r>
              <w:t xml:space="preserve">3.9</w:t>
            </w:r>
          </w:p>
        </w:tc>
        <w:tc>
          <w:p>
            <w:pPr>
              <w:pStyle w:val="Compact"/>
              <w:jc w:val="left"/>
            </w:pPr>
            <w:r>
              <w:t xml:space="preserve">4.8</w:t>
            </w:r>
          </w:p>
        </w:tc>
        <w:tc>
          <w:p>
            <w:pPr>
              <w:pStyle w:val="Compact"/>
              <w:jc w:val="left"/>
            </w:pPr>
            <w:r>
              <w:t xml:space="preserve">8.1</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rPr>
          <w:i/>
        </w:rPr>
        <w:t xml:space="preserve">Vertical sampling rack and siphon sampler bottle, illustrative of installations at six sites across the LWSA (shown here is Chris Creek (site 2).</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and when a siphon bottle was submerged below this filling height a sample was collected in less than 60 seconds. To ensure a water-tight seal around the inlet and exhaust tubes, marine epoxy was applied to the outside of siphon caps and inert silicone sealant was added to the inside of lids. The siphon samplers collected river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 Foundational Results).</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2018/2019 winter snow prevented access to sites).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(n =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 Foundation Results).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vial)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diluted to approximately 5 mg/L, catalog No.LC129107, labchem.com).</w:t>
      </w:r>
    </w:p>
    <w:p>
      <w:pPr>
        <w:pStyle w:val="BodyText"/>
      </w:pPr>
      <w:r>
        <w:t xml:space="preserve"> </w:t>
      </w:r>
    </w:p>
    <w:p>
      <w:pPr>
        <w:pStyle w:val="Heading4"/>
      </w:pPr>
      <w:bookmarkStart w:id="50" w:name="X7e9e3c08bf23e8477697b7359078143289e45ae"/>
      <w:r>
        <w:t xml:space="preserve">Characterization of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DOC estimates were evaluated in comparison to NPOC as an indicator of molecular changes, otherwise specific absorbance coefficients (SAC, m</w:t>
      </w:r>
      <w:r>
        <w:rPr>
          <w:vertAlign w:val="superscript"/>
        </w:rPr>
        <w:t xml:space="preserve">-1</w:t>
      </w:r>
      <w:r>
        <w:t xml:space="preserve">) were used to assess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ies-of-nom-character"/>
      <w:r>
        <w:t xml:space="preserve">Spectral indicies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Similarly, specific ultraviolet absorbance (SUVA</w:t>
      </w:r>
      <w:r>
        <w:rPr>
          <w:vertAlign w:val="subscript"/>
        </w:rPr>
        <w:t xml:space="preserve">254</w:t>
      </w:r>
      <w:r>
        <w:t xml:space="preserve">) is an indicator of NOM aromaticity relative to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w:t>
      </w:r>
      <w:r>
        <w:t xml:space="preserve">as NPOC) and has units of liter per milligram carbon per meter (Lmg-C</w:t>
      </w:r>
      <w:r>
        <w:rPr>
          <w:vertAlign w:val="superscript"/>
        </w:rPr>
        <w:t xml:space="preserve">-1</w:t>
      </w:r>
      <w:r>
        <w:t xml:space="preserve">m</w:t>
      </w:r>
      <w:r>
        <w:rPr>
          <w:vertAlign w:val="superscript"/>
        </w:rPr>
        <w:t xml:space="preserve">-1</w:t>
      </w:r>
      <w:r>
        <w:t xml:space="preserve">, i.e. L/mg-m). The concentration of NOM in a sample is proportional to the intensity of absorbance (based on the Beer-Lambert law) which is why SUVA</w:t>
      </w:r>
      <w:r>
        <w:rPr>
          <w:vertAlign w:val="subscript"/>
        </w:rPr>
        <w:t xml:space="preserve">254</w:t>
      </w:r>
      <w:r>
        <w:t xml:space="preserve"> </w:t>
      </w:r>
      <w:r>
        <w:t xml:space="preserve">(specific UV absorbance at 254 nm) is widely used as indicator of sample aromaticity (concentration-relative character).</w:t>
      </w:r>
    </w:p>
    <w:p>
      <w:pPr>
        <w:pStyle w:val="BodyText"/>
      </w:pPr>
      <w:r>
        <w:t xml:space="preserve"> </w:t>
      </w:r>
    </w:p>
    <w:p>
      <w:pPr>
        <w:pStyle w:val="BodyText"/>
      </w:pPr>
      <w:r>
        <w:t xml:space="preserve">A spectral quotient called E</w:t>
      </w:r>
      <w:r>
        <w:rPr>
          <w:vertAlign w:val="subscript"/>
        </w:rPr>
        <w:t xml:space="preserve">2</w:t>
      </w:r>
      <w:r>
        <w:t xml:space="preserve">:E</w:t>
      </w:r>
      <w:r>
        <w:rPr>
          <w:vertAlign w:val="subscript"/>
        </w:rPr>
        <w:t xml:space="preserve">3</w:t>
      </w:r>
      <w:r>
        <w:t xml:space="preserve"> </w:t>
      </w:r>
      <w:r>
        <w:t xml:space="preserve">is the ratio of absorbance coefficients at wavelengths 250 nm and 365 nm. E</w:t>
      </w:r>
      <w:r>
        <w:rPr>
          <w:vertAlign w:val="subscript"/>
        </w:rPr>
        <w:t xml:space="preserve">2</w:t>
      </w:r>
      <w:r>
        <w:t xml:space="preserve">:E</w:t>
      </w:r>
      <w:r>
        <w:rPr>
          <w:vertAlign w:val="subscript"/>
        </w:rPr>
        <w:t xml:space="preserve">3</w:t>
      </w:r>
      <w:r>
        <w:t xml:space="preserve"> </w:t>
      </w:r>
      <w:r>
        <w:t xml:space="preserve">values were calculated (SAC</w:t>
      </w:r>
      <w:r>
        <w:rPr>
          <w:vertAlign w:val="subscript"/>
        </w:rPr>
        <w:t xml:space="preserve">250</w:t>
      </w:r>
      <w:r>
        <w:t xml:space="preserve"> </w:t>
      </w:r>
      <w:r>
        <w:t xml:space="preserve">/ SAC</w:t>
      </w:r>
      <w:r>
        <w:rPr>
          <w:vertAlign w:val="subscript"/>
        </w:rPr>
        <w:t xml:space="preserve">365</w:t>
      </w:r>
      <w:r>
        <w:t xml:space="preserve">) to elucidate molecular character of NOM in samples; it is inversely related to the aromaticity and molecular weight of aquatic humic solutes.</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and were used to help distinguish between wet and dry seasons. Snow was qualitatively considered when defining seasons, as it did not contribute to event definitions but did contribute to stream levels at the monitoring sites.</w:t>
      </w:r>
    </w:p>
    <w:p>
      <w:pPr>
        <w:pStyle w:val="BodyText"/>
      </w:pPr>
      <w:r>
        <w:t xml:space="preserve"> </w:t>
      </w:r>
    </w:p>
    <w:p>
      <w:pPr>
        <w:pStyle w:val="Heading2"/>
      </w:pPr>
      <w:bookmarkStart w:id="55" w:name="foundational-results"/>
      <w:r>
        <w:t xml:space="preserve">Foundational Results</w:t>
      </w:r>
      <w:bookmarkEnd w:id="55"/>
    </w:p>
    <w:p>
      <w:pPr>
        <w:pStyle w:val="FirstParagraph"/>
      </w:pPr>
      <w:r>
        <w:t xml:space="preserve">This chapter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3"/>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3</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3: CRD fire weather station (FWx) summary of features</w:t>
      </w:r>
    </w:p>
    <w:tbl>
      <w:tblPr>
        <w:tblStyle w:val="Table"/>
        <w:tblW w:type="pct" w:w="5000.0"/>
        <w:tblLook w:firstRow="1"/>
        <w:tblCaption w:val="Table 3: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4</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4: Average Weather Data from Chris Creek and Martin’s Gulch Fire-weather Stations in Leech Water Supply Area in 2018, 2019, and the period of 2020 included in this project</w:t>
      </w:r>
    </w:p>
    <w:tbl>
      <w:tblPr>
        <w:tblStyle w:val="Table"/>
        <w:tblW w:type="pct" w:w="4999.999999999999"/>
        <w:tblLook w:firstRow="1"/>
        <w:tblCaption w:val="Table 4: Average Weather Data from Chris Creek and Martin’s Gulch Fire-weather Stations in Leech Water Supply Area in 2018, 2019, and the period of 2020 included in this project"/>
      </w:tblPr>
      <w:tblGrid>
        <w:gridCol w:w="624"/>
        <w:gridCol w:w="1056"/>
        <w:gridCol w:w="864"/>
        <w:gridCol w:w="1248"/>
        <w:gridCol w:w="960"/>
        <w:gridCol w:w="1056"/>
        <w:gridCol w:w="1056"/>
        <w:gridCol w:w="1056"/>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mean annual rain (mm)</w:t>
            </w:r>
          </w:p>
        </w:tc>
        <w:tc>
          <w:tcPr>
            <w:tcBorders>
              <w:bottom w:val="single"/>
            </w:tcBorders>
            <w:vAlign w:val="bottom"/>
          </w:tcPr>
          <w:p>
            <w:pPr>
              <w:pStyle w:val="Compact"/>
              <w:jc w:val="right"/>
            </w:pPr>
            <w:r>
              <w:t xml:space="preserve">stdev rain. (±mm)</w:t>
            </w:r>
          </w:p>
        </w:tc>
        <w:tc>
          <w:tcPr>
            <w:tcBorders>
              <w:bottom w:val="single"/>
            </w:tcBorders>
            <w:vAlign w:val="bottom"/>
          </w:tcPr>
          <w:p>
            <w:pPr>
              <w:pStyle w:val="Compact"/>
              <w:jc w:val="right"/>
            </w:pPr>
            <w:r>
              <w:t xml:space="preserve">max. snow depth, mean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(±°C)</w:t>
            </w:r>
          </w:p>
        </w:tc>
        <w:tc>
          <w:tcPr>
            <w:tcBorders>
              <w:bottom w:val="single"/>
            </w:tcBorders>
            <w:vAlign w:val="bottom"/>
          </w:tcPr>
          <w:p>
            <w:pPr>
              <w:pStyle w:val="Compact"/>
              <w:jc w:val="right"/>
            </w:pPr>
            <w:r>
              <w:t xml:space="preserve">min. temp., mean (°C)</w:t>
            </w:r>
          </w:p>
        </w:tc>
        <w:tc>
          <w:tcPr>
            <w:tcBorders>
              <w:bottom w:val="single"/>
            </w:tcBorders>
            <w:vAlign w:val="bottom"/>
          </w:tcPr>
          <w:p>
            <w:pPr>
              <w:pStyle w:val="Compact"/>
              <w:jc w:val="right"/>
            </w:pPr>
            <w:r>
              <w:t xml:space="preserve">max. temp., mean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and Martin’s Gulch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and Martin’s Gulch fire-weather stations in the Leech Water Supply Area, where the highlighted section indicates the study period.</w:t>
      </w:r>
    </w:p>
    <w:p>
      <w:pPr>
        <w:pStyle w:val="BodyText"/>
      </w:pPr>
      <w:r>
        <w:t xml:space="preserve"> </w:t>
      </w:r>
    </w:p>
    <w:p>
      <w:pPr>
        <w:pStyle w:val="Heading3"/>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5</w:t>
      </w:r>
      <w:r>
        <w:t xml:space="preserve">).</w:t>
      </w:r>
    </w:p>
    <w:p>
      <w:pPr>
        <w:pStyle w:val="BodyText"/>
      </w:pPr>
      <w:r>
        <w:t xml:space="preserve"> </w:t>
      </w:r>
    </w:p>
    <w:p>
      <w:pPr>
        <w:pStyle w:val="TableCaption"/>
      </w:pPr>
      <w:r>
        <w:t xml:space="preserve">Table 5: Rain Events Defined by Vertical Rack Sample Collection (threshold of 50 mm accumulation with 14-hour inter-event period)</w:t>
      </w:r>
    </w:p>
    <w:tbl>
      <w:tblPr>
        <w:tblStyle w:val="Table"/>
        <w:tblW w:type="pct" w:w="5000.0"/>
        <w:tblLook w:firstRow="1"/>
        <w:tblCaption w:val="Table 5: Rain Events Defined by Vertical Rack Sample Collection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and the period from late January (event 8, Table</w:t>
      </w:r>
      <w:r>
        <w:t xml:space="preserve"> </w:t>
      </w:r>
      <w:r>
        <w:t xml:space="preserve">5</w:t>
      </w:r>
      <w:r>
        <w:t xml:space="preserve">) to mid-May had streamflow changes governed by snowmelt rather than rainfall. The 2019 dry sampling season spanned from mid-May to late-September, and the 2019/2020 wet season began mid-September (event 9, Table</w:t>
      </w:r>
      <w:r>
        <w:t xml:space="preserve"> </w:t>
      </w:r>
      <w:r>
        <w:t xml:space="preserve">14</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weather, stream response and sample collection at the six monitoring sites across the LWSA. Seasons were separated by stream responses and conditions that corresponded to Verical Rack Sample collecti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weather, stream response and sample collection at the six monitoring sites across the LWSA. Seasons were separated by stream responses and conditions that corresponded to Verical Rack Sample collection.</w:t>
      </w:r>
    </w:p>
    <w:p>
      <w:pPr>
        <w:pStyle w:val="BodyText"/>
      </w:pPr>
      <w:r>
        <w:t xml:space="preserve"> </w:t>
      </w:r>
    </w:p>
    <w:p>
      <w:pPr>
        <w:pStyle w:val="Heading3"/>
      </w:pPr>
      <w:bookmarkStart w:id="60" w:name="vertical-rack-sampling-quality-control"/>
      <w:r>
        <w:t xml:space="preserve">Vertical Rack sampling quality control</w:t>
      </w:r>
      <w:bookmarkEnd w:id="60"/>
    </w:p>
    <w:p>
      <w:pPr>
        <w:pStyle w:val="Heading4"/>
      </w:pPr>
      <w:bookmarkStart w:id="61" w:name="assumptions-of-mixing"/>
      <w:r>
        <w:t xml:space="preserve">Assumptions of mixing</w:t>
      </w:r>
      <w:bookmarkEnd w:id="61"/>
    </w:p>
    <w:p>
      <w:pPr>
        <w:pStyle w:val="FirstParagraph"/>
      </w:pPr>
      <w:r>
        <w:t xml:space="preserve">Trail cameras were installed at four sites (data not included)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4"/>
      </w:pPr>
      <w:bookmarkStart w:id="62" w:name="hold-time-experiments"/>
      <w:r>
        <w:t xml:space="preserve">Hold-time experiments</w:t>
      </w:r>
      <w:bookmarkEnd w:id="62"/>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3"/>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6</w:t>
      </w:r>
      <w:r>
        <w:t xml:space="preserve">).</w:t>
      </w:r>
    </w:p>
    <w:p>
      <w:pPr>
        <w:pStyle w:val="BodyText"/>
      </w:pPr>
      <w:r>
        <w:t xml:space="preserve"> </w:t>
      </w:r>
    </w:p>
    <w:p>
      <w:pPr>
        <w:pStyle w:val="TableCaption"/>
      </w:pPr>
      <w:r>
        <w:t xml:space="preserve">Table 6: Results comparing three Vertical Rack hold-time experiment sets for sample stability in the field</w:t>
      </w:r>
    </w:p>
    <w:tbl>
      <w:tblPr>
        <w:tblStyle w:val="Table"/>
        <w:tblW w:type="pct" w:w="4999.999999999999"/>
        <w:tblLook w:firstRow="1"/>
        <w:tblCaption w:val="Table 6: Results comparing three Vertical Rack hold-time experiment sets for sample stability in the field"/>
      </w:tblPr>
      <w:tblGrid>
        <w:gridCol w:w="137"/>
        <w:gridCol w:w="342"/>
        <w:gridCol w:w="342"/>
        <w:gridCol w:w="514"/>
        <w:gridCol w:w="548"/>
        <w:gridCol w:w="479"/>
        <w:gridCol w:w="617"/>
        <w:gridCol w:w="651"/>
        <w:gridCol w:w="582"/>
        <w:gridCol w:w="651"/>
        <w:gridCol w:w="685"/>
        <w:gridCol w:w="617"/>
        <w:gridCol w:w="582"/>
        <w:gridCol w:w="617"/>
        <w:gridCol w:w="548"/>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right"/>
            </w:pPr>
            <w:r>
              <w:t xml:space="preserve">DOC change (%)</w:t>
            </w:r>
          </w:p>
        </w:tc>
        <w:tc>
          <w:tcPr>
            <w:tcBorders>
              <w:bottom w:val="single"/>
            </w:tcBorders>
            <w:vAlign w:val="bottom"/>
          </w:tcPr>
          <w:p>
            <w:pPr>
              <w:pStyle w:val="Compact"/>
              <w:jc w:val="left"/>
            </w:pPr>
            <w:r>
              <w:t xml:space="preserve">sig. diff (DOC)</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right"/>
            </w:pPr>
            <w:r>
              <w:t xml:space="preserve">SAC254 change (%)</w:t>
            </w:r>
          </w:p>
        </w:tc>
        <w:tc>
          <w:tcPr>
            <w:tcBorders>
              <w:bottom w:val="single"/>
            </w:tcBorders>
            <w:vAlign w:val="bottom"/>
          </w:tcPr>
          <w:p>
            <w:pPr>
              <w:pStyle w:val="Compact"/>
              <w:jc w:val="left"/>
            </w:pPr>
            <w:r>
              <w:t xml:space="preserve">sig. diff (SAC254)</w:t>
            </w:r>
          </w:p>
        </w:tc>
        <w:tc>
          <w:tcPr>
            <w:tcBorders>
              <w:bottom w:val="single"/>
            </w:tcBorders>
            <w:vAlign w:val="bottom"/>
          </w:tcPr>
          <w:p>
            <w:pPr>
              <w:pStyle w:val="Compact"/>
              <w:jc w:val="right"/>
            </w:pPr>
            <w:r>
              <w:t xml:space="preserve">p-value (SAC254)</w:t>
            </w:r>
          </w:p>
        </w:tc>
        <w:tc>
          <w:tcPr>
            <w:tcBorders>
              <w:bottom w:val="single"/>
            </w:tcBorders>
            <w:vAlign w:val="bottom"/>
          </w:tcPr>
          <w:p>
            <w:pPr>
              <w:pStyle w:val="Compact"/>
              <w:jc w:val="right"/>
            </w:pPr>
            <w:r>
              <w:t xml:space="preserve">SUVA254 change (%)</w:t>
            </w:r>
          </w:p>
        </w:tc>
        <w:tc>
          <w:tcPr>
            <w:tcBorders>
              <w:bottom w:val="single"/>
            </w:tcBorders>
            <w:vAlign w:val="bottom"/>
          </w:tcPr>
          <w:p>
            <w:pPr>
              <w:pStyle w:val="Compact"/>
              <w:jc w:val="left"/>
            </w:pPr>
            <w:r>
              <w:t xml:space="preserve">sig. diff (SUVA254)</w:t>
            </w:r>
          </w:p>
        </w:tc>
        <w:tc>
          <w:tcPr>
            <w:tcBorders>
              <w:bottom w:val="single"/>
            </w:tcBorders>
            <w:vAlign w:val="bottom"/>
          </w:tcPr>
          <w:p>
            <w:pPr>
              <w:pStyle w:val="Compact"/>
              <w:jc w:val="right"/>
            </w:pPr>
            <w:r>
              <w:t xml:space="preserve">p-value (SUVA254)</w:t>
            </w:r>
          </w:p>
        </w:tc>
        <w:tc>
          <w:tcPr>
            <w:tcBorders>
              <w:bottom w:val="single"/>
            </w:tcBorders>
            <w:vAlign w:val="bottom"/>
          </w:tcPr>
          <w:p>
            <w:pPr>
              <w:pStyle w:val="Compact"/>
              <w:jc w:val="right"/>
            </w:pPr>
            <w:r>
              <w:t xml:space="preserve">E2:E3 change (%)</w:t>
            </w:r>
          </w:p>
        </w:tc>
        <w:tc>
          <w:tcPr>
            <w:tcBorders>
              <w:bottom w:val="single"/>
            </w:tcBorders>
            <w:vAlign w:val="bottom"/>
          </w:tcPr>
          <w:p>
            <w:pPr>
              <w:pStyle w:val="Compact"/>
              <w:jc w:val="left"/>
            </w:pPr>
            <w:r>
              <w:t xml:space="preserve">sig. diff (E2:E3)</w:t>
            </w:r>
          </w:p>
        </w:tc>
        <w:tc>
          <w:tcPr>
            <w:tcBorders>
              <w:bottom w:val="single"/>
            </w:tcBorders>
            <w:vAlign w:val="bottom"/>
          </w:tcPr>
          <w:p>
            <w:pPr>
              <w:pStyle w:val="Compact"/>
              <w:jc w:val="right"/>
            </w:pPr>
            <w:r>
              <w:t xml:space="preserve">p-value (E2:E3)</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right"/>
            </w:pPr>
            <w:r>
              <w:t xml:space="preserve">-45</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0.1250</w:t>
            </w:r>
          </w:p>
        </w:tc>
        <w:tc>
          <w:p>
            <w:pPr>
              <w:pStyle w:val="Compact"/>
              <w:jc w:val="right"/>
            </w:pPr>
            <w:r>
              <w:t xml:space="preserve">80</w:t>
            </w:r>
          </w:p>
        </w:tc>
        <w:tc>
          <w:p>
            <w:pPr>
              <w:pStyle w:val="Compact"/>
              <w:jc w:val="left"/>
            </w:pPr>
            <w:r>
              <w:t xml:space="preserve">*</w:t>
            </w:r>
          </w:p>
        </w:tc>
        <w:tc>
          <w:p>
            <w:pPr>
              <w:pStyle w:val="Compact"/>
              <w:jc w:val="right"/>
            </w:pPr>
            <w:r>
              <w:t xml:space="preserve">0.0625</w:t>
            </w:r>
          </w:p>
        </w:tc>
        <w:tc>
          <w:p>
            <w:pPr>
              <w:pStyle w:val="Compact"/>
              <w:jc w:val="right"/>
            </w:pPr>
            <w:r>
              <w:t xml:space="preserve">-1</w:t>
            </w:r>
          </w:p>
        </w:tc>
        <w:tc>
          <w:p>
            <w:pPr>
              <w:pStyle w:val="Compact"/>
              <w:jc w:val="left"/>
            </w:pPr>
            <w:r>
              <w:t xml:space="preserve">NA</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right"/>
            </w:pPr>
            <w:r>
              <w:t xml:space="preserve">1</w:t>
            </w:r>
          </w:p>
        </w:tc>
        <w:tc>
          <w:p>
            <w:pPr>
              <w:pStyle w:val="Compact"/>
              <w:jc w:val="left"/>
            </w:pPr>
            <w:r>
              <w:t xml:space="preserve">NA</w:t>
            </w:r>
          </w:p>
        </w:tc>
        <w:tc>
          <w:p>
            <w:pPr>
              <w:pStyle w:val="Compact"/>
              <w:jc w:val="right"/>
            </w:pPr>
            <w:r>
              <w:t xml:space="preserve">0.4375</w:t>
            </w:r>
          </w:p>
        </w:tc>
        <w:tc>
          <w:p>
            <w:pPr>
              <w:pStyle w:val="Compact"/>
              <w:jc w:val="right"/>
            </w:pPr>
            <w:r>
              <w:t xml:space="preserve">-8</w:t>
            </w:r>
          </w:p>
        </w:tc>
        <w:tc>
          <w:p>
            <w:pPr>
              <w:pStyle w:val="Compact"/>
              <w:jc w:val="left"/>
            </w:pPr>
            <w:r>
              <w:t xml:space="preserve">*</w:t>
            </w:r>
          </w:p>
        </w:tc>
        <w:tc>
          <w:p>
            <w:pPr>
              <w:pStyle w:val="Compact"/>
              <w:jc w:val="right"/>
            </w:pPr>
            <w:r>
              <w:t xml:space="preserve">0.0625</w:t>
            </w:r>
          </w:p>
        </w:tc>
        <w:tc>
          <w:p>
            <w:pPr>
              <w:pStyle w:val="Compact"/>
              <w:jc w:val="right"/>
            </w:pPr>
            <w:r>
              <w:t xml:space="preserve">-10</w:t>
            </w:r>
          </w:p>
        </w:tc>
        <w:tc>
          <w:p>
            <w:pPr>
              <w:pStyle w:val="Compact"/>
              <w:jc w:val="left"/>
            </w:pPr>
            <w:r>
              <w:t xml:space="preserve">*</w:t>
            </w:r>
          </w:p>
        </w:tc>
        <w:tc>
          <w:p>
            <w:pPr>
              <w:pStyle w:val="Compact"/>
              <w:jc w:val="right"/>
            </w:pPr>
            <w:r>
              <w:t xml:space="preserve">0.0625</w:t>
            </w:r>
          </w:p>
        </w:tc>
        <w:tc>
          <w:p>
            <w:pPr>
              <w:pStyle w:val="Compact"/>
              <w:jc w:val="right"/>
            </w:pPr>
            <w:r>
              <w:t xml:space="preserve">0</w:t>
            </w:r>
          </w:p>
        </w:tc>
        <w:tc>
          <w:p>
            <w:pPr>
              <w:pStyle w:val="Compact"/>
              <w:jc w:val="left"/>
            </w:pPr>
            <w:r>
              <w:t xml:space="preserve">NA</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right"/>
            </w:pPr>
            <w:r>
              <w:t xml:space="preserve">-23</w:t>
            </w:r>
          </w:p>
        </w:tc>
        <w:tc>
          <w:p>
            <w:pPr>
              <w:pStyle w:val="Compact"/>
              <w:jc w:val="left"/>
            </w:pPr>
            <w:r>
              <w:t xml:space="preserve">NA</w:t>
            </w:r>
          </w:p>
        </w:tc>
        <w:tc>
          <w:p>
            <w:pPr>
              <w:pStyle w:val="Compact"/>
              <w:jc w:val="right"/>
            </w:pPr>
            <w:r>
              <w:t xml:space="preserve">0.1875</w:t>
            </w:r>
          </w:p>
        </w:tc>
        <w:tc>
          <w:p>
            <w:pPr>
              <w:pStyle w:val="Compact"/>
              <w:jc w:val="right"/>
            </w:pPr>
            <w:r>
              <w:t xml:space="preserve">-34</w:t>
            </w:r>
          </w:p>
        </w:tc>
        <w:tc>
          <w:p>
            <w:pPr>
              <w:pStyle w:val="Compact"/>
              <w:jc w:val="left"/>
            </w:pPr>
            <w:r>
              <w:t xml:space="preserve">*</w:t>
            </w:r>
          </w:p>
        </w:tc>
        <w:tc>
          <w:p>
            <w:pPr>
              <w:pStyle w:val="Compact"/>
              <w:jc w:val="right"/>
            </w:pPr>
            <w:r>
              <w:t xml:space="preserve">0.0625</w:t>
            </w:r>
          </w:p>
        </w:tc>
        <w:tc>
          <w:p>
            <w:pPr>
              <w:pStyle w:val="Compact"/>
              <w:jc w:val="right"/>
            </w:pPr>
            <w:r>
              <w:t xml:space="preserve">-9</w:t>
            </w:r>
          </w:p>
        </w:tc>
        <w:tc>
          <w:p>
            <w:pPr>
              <w:pStyle w:val="Compact"/>
              <w:jc w:val="left"/>
            </w:pPr>
            <w:r>
              <w:t xml:space="preserve">NA</w:t>
            </w:r>
          </w:p>
        </w:tc>
        <w:tc>
          <w:p>
            <w:pPr>
              <w:pStyle w:val="Compact"/>
              <w:jc w:val="right"/>
            </w:pPr>
            <w:r>
              <w:t xml:space="preserve">0.6250</w:t>
            </w:r>
          </w:p>
        </w:tc>
        <w:tc>
          <w:p>
            <w:pPr>
              <w:pStyle w:val="Compact"/>
              <w:jc w:val="right"/>
            </w:pPr>
            <w:r>
              <w:t xml:space="preserve">-14</w:t>
            </w:r>
          </w:p>
        </w:tc>
        <w:tc>
          <w:p>
            <w:pPr>
              <w:pStyle w:val="Compact"/>
              <w:jc w:val="left"/>
            </w:pPr>
            <w:r>
              <w:t xml:space="preserve">*</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set-A, where mean DOC concentration was 45% lower in the held samples compared to the fresh grab samples. While there was no change in UV absorbance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for samples from hold-time set-A, the change in DOC generated a significant difference in SUVA</w:t>
      </w:r>
      <w:r>
        <w:rPr>
          <w:vertAlign w:val="subscript"/>
        </w:rPr>
        <w:t xml:space="preserve">254</w:t>
      </w:r>
      <w:r>
        <w:t xml:space="preserve">. Samples collected for hold-time set-A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6</w:t>
      </w:r>
      <w:r>
        <w:t xml:space="preserve">) there was not truly a reliable change in SAC</w:t>
      </w:r>
      <w:r>
        <w:rPr>
          <w:vertAlign w:val="subscript"/>
        </w:rPr>
        <w:t xml:space="preserve">254</w:t>
      </w:r>
      <w:r>
        <w:t xml:space="preserve"> </w:t>
      </w:r>
      <w:r>
        <w:t xml:space="preserve">(or SUVA</w:t>
      </w:r>
      <w:r>
        <w:rPr>
          <w:vertAlign w:val="subscript"/>
        </w:rPr>
        <w:t xml:space="preserve">254</w:t>
      </w:r>
      <w:r>
        <w:t xml:space="preserve">, which relies on SAC</w:t>
      </w:r>
      <w:r>
        <w:rPr>
          <w:vertAlign w:val="subscript"/>
        </w:rPr>
        <w:t xml:space="preserve">254</w:t>
      </w:r>
      <w:r>
        <w:t xml:space="preserve">) for hold-time set-B.</w:t>
      </w:r>
    </w:p>
    <w:p>
      <w:pPr>
        <w:pStyle w:val="BodyText"/>
      </w:pPr>
      <w:r>
        <w:t xml:space="preserve"> </w:t>
      </w:r>
    </w:p>
    <w:p>
      <w:pPr>
        <w:pStyle w:val="BodyText"/>
      </w:pPr>
      <w:r>
        <w:t xml:space="preserve">Hold-time set-C included samples held for 34 days at an average of 4.4° C, including a period of sub-zero temperatures. While set-C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6422207"/>
            <wp:effectExtent b="0" l="0" r="0" t="0"/>
            <wp:docPr descr="Figure 7:  Comparison of three hold-time experiment sets, contrasting ‘fresh’ and ‘held’ sample results for DOC concentrations, spectral absorbance coefficient at 254 nm (SAC254), specific UV absorbance at 254 nm (SUVA254, units of Lmg-1m-1) and the quotient E2:E3."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4"/>
                    <a:stretch>
                      <a:fillRect/>
                    </a:stretch>
                  </pic:blipFill>
                  <pic:spPr bwMode="auto">
                    <a:xfrm>
                      <a:off x="0" y="0"/>
                      <a:ext cx="5504749" cy="6422207"/>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specific UV absorbance at 254 nm (SUVA</w:t>
      </w:r>
      <w:r>
        <w:rPr>
          <w:vertAlign w:val="subscript"/>
        </w:rPr>
        <w:t xml:space="preserve">254</w:t>
      </w:r>
      <w:r>
        <w:t xml:space="preserve">, units of Lmg</w:t>
      </w:r>
      <w:r>
        <w:rPr>
          <w:vertAlign w:val="superscript"/>
        </w:rPr>
        <w:t xml:space="preserve">-1</w:t>
      </w:r>
      <w:r>
        <w:t xml:space="preserve">m</w:t>
      </w:r>
      <w:r>
        <w:rPr>
          <w:vertAlign w:val="superscript"/>
        </w:rPr>
        <w:t xml:space="preserve">-1</w:t>
      </w:r>
      <w:r>
        <w:t xml:space="preserve">) and the quotient E</w:t>
      </w:r>
      <w:r>
        <w:rPr>
          <w:vertAlign w:val="subscript"/>
        </w:rPr>
        <w:t xml:space="preserve">2</w:t>
      </w:r>
      <w:r>
        <w:t xml:space="preserve">:E</w:t>
      </w:r>
      <w:r>
        <w:rPr>
          <w:vertAlign w:val="subscript"/>
        </w:rPr>
        <w:t xml:space="preserve">3</w:t>
      </w:r>
      <w:r>
        <w:t xml:space="preserve">.</w:t>
      </w:r>
    </w:p>
    <w:p>
      <w:pPr>
        <w:pStyle w:val="BodyText"/>
      </w:pPr>
      <w:r>
        <w:t xml:space="preserve"> </w:t>
      </w:r>
    </w:p>
    <w:p>
      <w:pPr>
        <w:pStyle w:val="Heading3"/>
      </w:pPr>
      <w:bookmarkStart w:id="65" w:name="results-summary"/>
      <w:r>
        <w:t xml:space="preserve">Results summary</w:t>
      </w:r>
      <w:bookmarkEnd w:id="65"/>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unacceptable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Heading2"/>
      </w:pPr>
      <w:bookmarkStart w:id="66" w:name="Xd7864130a8e07bfa5a3f6e76b944e9042968232"/>
      <w:r>
        <w:t xml:space="preserve">Spatial and Temporal Patterns in DOC &amp; NOM across the Greater Victoria Water Supply Area</w:t>
      </w:r>
      <w:bookmarkEnd w:id="66"/>
    </w:p>
    <w:p>
      <w:pPr>
        <w:pStyle w:val="FirstParagraph"/>
      </w:pPr>
      <w:r>
        <w:t xml:space="preserve"> </w:t>
      </w:r>
    </w:p>
    <w:p>
      <w:pPr>
        <w:pStyle w:val="Heading3"/>
      </w:pPr>
      <w:bookmarkStart w:id="67" w:name="synopsis"/>
      <w:r>
        <w:t xml:space="preserve">Synopsis</w:t>
      </w:r>
      <w:bookmarkEnd w:id="67"/>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Chapter 2,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p>
    <w:p>
      <w:pPr>
        <w:pStyle w:val="BodyText"/>
      </w:pPr>
      <w:r>
        <w:t xml:space="preserve"> </w:t>
      </w:r>
    </w:p>
    <w:p>
      <w:pPr>
        <w:pStyle w:val="Heading3"/>
      </w:pPr>
      <w:bookmarkStart w:id="68" w:name="sampling-results"/>
      <w:r>
        <w:t xml:space="preserve">Sampling Results</w:t>
      </w:r>
      <w:bookmarkEnd w:id="68"/>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7</w:t>
      </w:r>
      <w:r>
        <w:t xml:space="preserve">). Fewer samples were analyzed for UV-Vis properties than for DOC concentration due to method evolution at the start of the project and instrument-sharing limitations. Of the samples collected and analyzed, DOC data were filtered and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10.8% (n=20).</w:t>
      </w:r>
    </w:p>
    <w:p>
      <w:pPr>
        <w:pStyle w:val="BodyText"/>
      </w:pPr>
      <w:r>
        <w:t xml:space="preserve"> </w:t>
      </w:r>
    </w:p>
    <w:p>
      <w:pPr>
        <w:pStyle w:val="TableCaption"/>
      </w:pPr>
      <w:r>
        <w:t xml:space="preserve">Table 7: Summary of Samples Collected and Number Included in Data Analysis</w:t>
      </w:r>
    </w:p>
    <w:tbl>
      <w:tblPr>
        <w:tblStyle w:val="Table"/>
        <w:tblW w:type="pct" w:w="5000.0"/>
        <w:tblLook w:firstRow="1"/>
        <w:tblCaption w:val="Table 7: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69" w:name="spatial-patterns-in-doc-nom"/>
      <w:r>
        <w:t xml:space="preserve">Spatial patterns in DOC &amp; NOM</w:t>
      </w:r>
      <w:bookmarkEnd w:id="69"/>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8</w:t>
      </w:r>
      <w:r>
        <w:t xml:space="preserve">, Figure</w:t>
      </w:r>
      <w:r>
        <w:t xml:space="preserve"> </w:t>
      </w:r>
      <w:r>
        <w:t xml:space="preserve">8</w:t>
      </w:r>
      <w:r>
        <w:t xml:space="preserve">).</w:t>
      </w:r>
    </w:p>
    <w:p>
      <w:pPr>
        <w:pStyle w:val="BodyText"/>
      </w:pPr>
      <w:r>
        <w:t xml:space="preserve"> </w:t>
      </w:r>
    </w:p>
    <w:p>
      <w:pPr>
        <w:pStyle w:val="TableCaption"/>
      </w:pPr>
      <w:r>
        <w:t xml:space="preserve">Table 8: Dissolved Organic Carbon Concentrations (DOC) Across Twelve Synoptically Sampled Sites in the Greater Victoria Water Supply Area</w:t>
      </w:r>
    </w:p>
    <w:tbl>
      <w:tblPr>
        <w:tblStyle w:val="Table"/>
        <w:tblW w:type="pct" w:w="5000.0"/>
        <w:tblLook w:firstRow="1"/>
        <w:tblCaption w:val="Table 8: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Similar to DOC, there was an overall reduction in NOM aromaticity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9</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9: Spectral Properties of Natural Organic Matter (NOM) Character Across Twelve Synoptically Sampled Sites in the Greater Victoria Water Supply Area</w:t>
      </w:r>
    </w:p>
    <w:tbl>
      <w:tblPr>
        <w:tblStyle w:val="Table"/>
        <w:tblW w:type="pct" w:w="5000.0"/>
        <w:tblLook w:firstRow="1"/>
        <w:tblCaption w:val="Table 9: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2_boxplot_allParams-allSites-allSamples.png" id="0" name="Picture"/>
                    <pic:cNvPicPr>
                      <a:picLocks noChangeArrowheads="1" noChangeAspect="1"/>
                    </pic:cNvPicPr>
                  </pic:nvPicPr>
                  <pic:blipFill>
                    <a:blip r:embed="rId70"/>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LWSA, where runoff from each nested catchment is integrated. Similarly, from a headwater’s perspective, runoff from Weeks and Chris crk sub-basins is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moderate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2_DOC-boxplot_up-down_metcompar.png" id="0" name="Picture"/>
                    <pic:cNvPicPr>
                      <a:picLocks noChangeArrowheads="1" noChangeAspect="1"/>
                    </pic:cNvPicPr>
                  </pic:nvPicPr>
                  <pic:blipFill>
                    <a:blip r:embed="rId7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achieved by combining event-based (i.e. Vertical Rack) sampling with standard Grab sampling at the future point of diversion. In the headwaters, however, Rack sampling combined with Grab sampling at 4th order streams did not capture the variance in DOC observed upstream in Grab samples from 3rd order stream (headwater) samples; this is likely due to the greater variability at lower-order streams.</w:t>
      </w:r>
    </w:p>
    <w:p>
      <w:pPr>
        <w:pStyle w:val="BodyText"/>
      </w:pPr>
      <w:r>
        <w:t xml:space="preserve"> </w:t>
      </w:r>
    </w:p>
    <w:p>
      <w:pPr>
        <w:pStyle w:val="Heading4"/>
      </w:pPr>
      <w:bookmarkStart w:id="72" w:name="temporal-patterns-in-doc-nom"/>
      <w:r>
        <w:t xml:space="preserve">Temporal patterns in DOC &amp; NOM</w:t>
      </w:r>
      <w:bookmarkEnd w:id="72"/>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2_DOC-loess-trend.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10</w:t>
      </w:r>
      <w:r>
        <w:t xml:space="preserve">). However, there were far fewer samples collected in the dry season (55) than during the wet season (311).</w:t>
      </w:r>
    </w:p>
    <w:p>
      <w:pPr>
        <w:pStyle w:val="BodyText"/>
      </w:pPr>
      <w:r>
        <w:t xml:space="preserve"> </w:t>
      </w:r>
    </w:p>
    <w:p>
      <w:pPr>
        <w:pStyle w:val="TableCaption"/>
      </w:pPr>
      <w:r>
        <w:t xml:space="preserve">Table 10: Seasonal Sample Collection and Dissolved Organic Carbon (DOC) Summary from Twelve Synoptic Sampling Sites Across the Greater Victoria Water Supply Area</w:t>
      </w:r>
    </w:p>
    <w:tbl>
      <w:tblPr>
        <w:tblStyle w:val="Table"/>
        <w:tblW w:type="pct" w:w="5000.0"/>
        <w:tblLook w:firstRow="1"/>
        <w:tblCaption w:val="Table 10: Seasonal Sample Collection and Dissolved Organic Carbon (DOC) Summary from Twelve Synoptic Sampling Sites Across the Greater Victoria Water Supply Area"/>
      </w:tblPr>
      <w:tblGrid>
        <w:gridCol w:w="554"/>
        <w:gridCol w:w="1029"/>
        <w:gridCol w:w="1267"/>
        <w:gridCol w:w="1267"/>
        <w:gridCol w:w="792"/>
        <w:gridCol w:w="950"/>
        <w:gridCol w:w="1108"/>
        <w:gridCol w:w="950"/>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dry</w:t>
            </w:r>
          </w:p>
        </w:tc>
        <w:tc>
          <w:p>
            <w:pPr>
              <w:pStyle w:val="Compact"/>
              <w:jc w:val="right"/>
            </w:pPr>
            <w:r>
              <w:t xml:space="preserve">55</w:t>
            </w:r>
          </w:p>
        </w:tc>
        <w:tc>
          <w:p>
            <w:pPr>
              <w:pStyle w:val="Compact"/>
              <w:jc w:val="right"/>
            </w:pPr>
            <w:r>
              <w:t xml:space="preserve">6.13</w:t>
            </w:r>
          </w:p>
        </w:tc>
        <w:tc>
          <w:p>
            <w:pPr>
              <w:pStyle w:val="Compact"/>
              <w:jc w:val="right"/>
            </w:pPr>
            <w:r>
              <w:t xml:space="preserve">2.99</w:t>
            </w:r>
          </w:p>
        </w:tc>
        <w:tc>
          <w:p>
            <w:pPr>
              <w:pStyle w:val="Compact"/>
              <w:jc w:val="right"/>
            </w:pPr>
            <w:r>
              <w:t xml:space="preserve">49</w:t>
            </w:r>
          </w:p>
        </w:tc>
        <w:tc>
          <w:p>
            <w:pPr>
              <w:pStyle w:val="Compact"/>
              <w:jc w:val="right"/>
            </w:pPr>
            <w:r>
              <w:t xml:space="preserve">1.6</w:t>
            </w:r>
          </w:p>
        </w:tc>
        <w:tc>
          <w:p>
            <w:pPr>
              <w:pStyle w:val="Compact"/>
              <w:jc w:val="right"/>
            </w:pPr>
            <w:r>
              <w:t xml:space="preserve">6.1</w:t>
            </w:r>
          </w:p>
        </w:tc>
        <w:tc>
          <w:p>
            <w:pPr>
              <w:pStyle w:val="Compact"/>
              <w:jc w:val="right"/>
            </w:pPr>
            <w:r>
              <w:t xml:space="preserve">12.8</w:t>
            </w:r>
          </w:p>
        </w:tc>
      </w:tr>
      <w:tr>
        <w:tc>
          <w:p>
            <w:pPr>
              <w:pStyle w:val="Compact"/>
              <w:jc w:val="left"/>
            </w:pPr>
            <w:r>
              <w:t xml:space="preserve">wet</w:t>
            </w:r>
          </w:p>
        </w:tc>
        <w:tc>
          <w:p>
            <w:pPr>
              <w:pStyle w:val="Compact"/>
              <w:jc w:val="right"/>
            </w:pPr>
            <w:r>
              <w:t xml:space="preserve">311</w:t>
            </w:r>
          </w:p>
        </w:tc>
        <w:tc>
          <w:p>
            <w:pPr>
              <w:pStyle w:val="Compact"/>
              <w:jc w:val="right"/>
            </w:pPr>
            <w:r>
              <w:t xml:space="preserve">6.14</w:t>
            </w:r>
          </w:p>
        </w:tc>
        <w:tc>
          <w:p>
            <w:pPr>
              <w:pStyle w:val="Compact"/>
              <w:jc w:val="right"/>
            </w:pPr>
            <w:r>
              <w:t xml:space="preserve">2.91</w:t>
            </w:r>
          </w:p>
        </w:tc>
        <w:tc>
          <w:p>
            <w:pPr>
              <w:pStyle w:val="Compact"/>
              <w:jc w:val="right"/>
            </w:pPr>
            <w:r>
              <w:t xml:space="preserve">47</w:t>
            </w:r>
          </w:p>
        </w:tc>
        <w:tc>
          <w:p>
            <w:pPr>
              <w:pStyle w:val="Compact"/>
              <w:jc w:val="right"/>
            </w:pPr>
            <w:r>
              <w:t xml:space="preserve">1.8</w:t>
            </w:r>
          </w:p>
        </w:tc>
        <w:tc>
          <w:p>
            <w:pPr>
              <w:pStyle w:val="Compact"/>
              <w:jc w:val="right"/>
            </w:pPr>
            <w:r>
              <w:t xml:space="preserve">5.6</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The wet season was most heavily sampled at the six monitoring sites in the Leech WSA, where Rack samplers more doubled the number of samples that would have been collected through Grab sampling alone. Isolating DOC results to the six monitoring sites during only the wet season allows for further comparison of Vertical Rack sampling methods to standard synoptic Grab sampling (Table</w:t>
      </w:r>
      <w:r>
        <w:t xml:space="preserve"> </w:t>
      </w:r>
      <w:r>
        <w:t xml:space="preserve">11</w:t>
      </w:r>
      <w:r>
        <w:t xml:space="preserve">). Across the six sites, Rack samples contained higher DOC concentrations on average that Grab samples (6.8 mg/L compared to 5.2 mg/L). Surprisingly, a slightly greater variance was captured through Grab sampling (53% RSD) compared to Rack sampling (41% RSD).</w:t>
      </w:r>
    </w:p>
    <w:p>
      <w:pPr>
        <w:pStyle w:val="BodyText"/>
      </w:pPr>
      <w:r>
        <w:t xml:space="preserve"> </w:t>
      </w:r>
    </w:p>
    <w:p>
      <w:pPr>
        <w:pStyle w:val="TableCaption"/>
      </w:pPr>
      <w:r>
        <w:t xml:space="preserve">Table 11: Wet Season Dissolved Organic Carbon (DOC) by Sample Collection Method at Six Monitoring Sites in the Leech Watershed</w:t>
      </w:r>
    </w:p>
    <w:tbl>
      <w:tblPr>
        <w:tblStyle w:val="Table"/>
        <w:tblW w:type="pct" w:w="4999.999999999999"/>
        <w:tblLook w:firstRow="1"/>
        <w:tblCaption w:val="Table 11: Wet Season Dissolved Organic Carbon (DOC) by Sample Collection Method at Six Monitoring Sites in the Leech Watershed"/>
      </w:tblPr>
      <w:tblGrid>
        <w:gridCol w:w="969"/>
        <w:gridCol w:w="484"/>
        <w:gridCol w:w="1293"/>
        <w:gridCol w:w="1293"/>
        <w:gridCol w:w="808"/>
        <w:gridCol w:w="969"/>
        <w:gridCol w:w="1131"/>
        <w:gridCol w:w="969"/>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Grab</w:t>
            </w:r>
          </w:p>
        </w:tc>
        <w:tc>
          <w:p>
            <w:pPr>
              <w:pStyle w:val="Compact"/>
              <w:jc w:val="right"/>
            </w:pPr>
            <w:r>
              <w:t xml:space="preserve">109</w:t>
            </w:r>
          </w:p>
        </w:tc>
        <w:tc>
          <w:p>
            <w:pPr>
              <w:pStyle w:val="Compact"/>
              <w:jc w:val="right"/>
            </w:pPr>
            <w:r>
              <w:t xml:space="preserve">5.22</w:t>
            </w:r>
          </w:p>
        </w:tc>
        <w:tc>
          <w:p>
            <w:pPr>
              <w:pStyle w:val="Compact"/>
              <w:jc w:val="right"/>
            </w:pPr>
            <w:r>
              <w:t xml:space="preserve">2.74</w:t>
            </w:r>
          </w:p>
        </w:tc>
        <w:tc>
          <w:p>
            <w:pPr>
              <w:pStyle w:val="Compact"/>
              <w:jc w:val="right"/>
            </w:pPr>
            <w:r>
              <w:t xml:space="preserve">53</w:t>
            </w:r>
          </w:p>
        </w:tc>
        <w:tc>
          <w:p>
            <w:pPr>
              <w:pStyle w:val="Compact"/>
              <w:jc w:val="right"/>
            </w:pPr>
            <w:r>
              <w:t xml:space="preserve">1.8</w:t>
            </w:r>
          </w:p>
        </w:tc>
        <w:tc>
          <w:p>
            <w:pPr>
              <w:pStyle w:val="Compact"/>
              <w:jc w:val="right"/>
            </w:pPr>
            <w:r>
              <w:t xml:space="preserve">4.4</w:t>
            </w:r>
          </w:p>
        </w:tc>
        <w:tc>
          <w:p>
            <w:pPr>
              <w:pStyle w:val="Compact"/>
              <w:jc w:val="right"/>
            </w:pPr>
            <w:r>
              <w:t xml:space="preserve">18.7</w:t>
            </w:r>
          </w:p>
        </w:tc>
      </w:tr>
      <w:tr>
        <w:tc>
          <w:p>
            <w:pPr>
              <w:pStyle w:val="Compact"/>
              <w:jc w:val="left"/>
            </w:pPr>
            <w:r>
              <w:t xml:space="preserve">Rack</w:t>
            </w:r>
          </w:p>
        </w:tc>
        <w:tc>
          <w:p>
            <w:pPr>
              <w:pStyle w:val="Compact"/>
              <w:jc w:val="right"/>
            </w:pPr>
            <w:r>
              <w:t xml:space="preserve">170</w:t>
            </w:r>
          </w:p>
        </w:tc>
        <w:tc>
          <w:p>
            <w:pPr>
              <w:pStyle w:val="Compact"/>
              <w:jc w:val="right"/>
            </w:pPr>
            <w:r>
              <w:t xml:space="preserve">6.79</w:t>
            </w:r>
          </w:p>
        </w:tc>
        <w:tc>
          <w:p>
            <w:pPr>
              <w:pStyle w:val="Compact"/>
              <w:jc w:val="right"/>
            </w:pPr>
            <w:r>
              <w:t xml:space="preserve">2.80</w:t>
            </w:r>
          </w:p>
        </w:tc>
        <w:tc>
          <w:p>
            <w:pPr>
              <w:pStyle w:val="Compact"/>
              <w:jc w:val="right"/>
            </w:pPr>
            <w:r>
              <w:t xml:space="preserve">41</w:t>
            </w:r>
          </w:p>
        </w:tc>
        <w:tc>
          <w:p>
            <w:pPr>
              <w:pStyle w:val="Compact"/>
              <w:jc w:val="right"/>
            </w:pPr>
            <w:r>
              <w:t xml:space="preserve">2.6</w:t>
            </w:r>
          </w:p>
        </w:tc>
        <w:tc>
          <w:p>
            <w:pPr>
              <w:pStyle w:val="Compact"/>
              <w:jc w:val="right"/>
            </w:pPr>
            <w:r>
              <w:t xml:space="preserve">6.4</w:t>
            </w:r>
          </w:p>
        </w:tc>
        <w:tc>
          <w:p>
            <w:pPr>
              <w:pStyle w:val="Compact"/>
              <w:jc w:val="right"/>
            </w:pPr>
            <w:r>
              <w:t xml:space="preserve">19.1</w:t>
            </w:r>
          </w:p>
        </w:tc>
      </w:tr>
      <w:tr>
        <w:tc>
          <w:p>
            <w:pPr>
              <w:pStyle w:val="Compact"/>
              <w:jc w:val="left"/>
            </w:pPr>
            <w:r>
              <w:t xml:space="preserve">all</w:t>
            </w:r>
          </w:p>
        </w:tc>
        <w:tc>
          <w:p>
            <w:pPr>
              <w:pStyle w:val="Compact"/>
              <w:jc w:val="right"/>
            </w:pPr>
            <w:r>
              <w:t xml:space="preserve">366</w:t>
            </w:r>
          </w:p>
        </w:tc>
        <w:tc>
          <w:p>
            <w:pPr>
              <w:pStyle w:val="Compact"/>
              <w:jc w:val="right"/>
            </w:pPr>
            <w:r>
              <w:t xml:space="preserve">6.14</w:t>
            </w:r>
          </w:p>
        </w:tc>
        <w:tc>
          <w:p>
            <w:pPr>
              <w:pStyle w:val="Compact"/>
              <w:jc w:val="right"/>
            </w:pPr>
            <w:r>
              <w:t xml:space="preserve">2.92</w:t>
            </w:r>
          </w:p>
        </w:tc>
        <w:tc>
          <w:p>
            <w:pPr>
              <w:pStyle w:val="Compact"/>
              <w:jc w:val="right"/>
            </w:pPr>
            <w:r>
              <w:t xml:space="preserve">48</w:t>
            </w:r>
          </w:p>
        </w:tc>
        <w:tc>
          <w:p>
            <w:pPr>
              <w:pStyle w:val="Compact"/>
              <w:jc w:val="right"/>
            </w:pPr>
            <w:r>
              <w:t xml:space="preserve">1.6</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 </w:t>
      </w:r>
    </w:p>
    <w:p>
      <w:pPr>
        <w:pStyle w:val="BodyText"/>
      </w:pPr>
      <w:r>
        <w:t xml:space="preserve">All of the sites had higher mean DOC collected by Rack sampling in events compared to DOC mean in Grab samples (Table</w:t>
      </w:r>
      <w:r>
        <w:t xml:space="preserve"> </w:t>
      </w:r>
      <w:r>
        <w:t xml:space="preserve">11</w:t>
      </w:r>
      <w:r>
        <w:t xml:space="preserve">). Weeks crk had the highest DOC overall, with slightly higher concentrations occurring during stream rise (10.3 mg/L). Interestingly, Rack samples at Weeks crk captured both the highest and lowest DOC concentrations (min of 3.8 mg/L, max of 19.1 mg/L). West Leech showed the greatest difference between DOC collected as Grab samples (4.2 ± 1.9) and Rack-based event samples (6.7 ± 2.2 mg/L). This suggests that hydrologic pulses in the West Leech sub-basin create considerably different DOC transport than non-stormflow in that sub-basin (Figure</w:t>
      </w:r>
      <w:r>
        <w:t xml:space="preserve"> </w:t>
      </w:r>
      <w:r>
        <w:t xml:space="preserve">11</w:t>
      </w:r>
      <w:r>
        <w:t xml:space="preserve">).</w:t>
      </w:r>
    </w:p>
    <w:p>
      <w:pPr>
        <w:pStyle w:val="BodyText"/>
      </w:pPr>
      <w:r>
        <w:t xml:space="preserve"> </w:t>
      </w:r>
    </w:p>
    <w:p>
      <w:pPr>
        <w:pStyle w:val="TableCaption"/>
      </w:pPr>
      <w:r>
        <w:t xml:space="preserve">Table 12: Wet Season Dissolved Organic Carbon (DOC) by Sample Collection Method at Each of the Six Monitoring Sites in the Leech Watershed</w:t>
      </w:r>
    </w:p>
    <w:tbl>
      <w:tblPr>
        <w:tblStyle w:val="Table"/>
        <w:tblW w:type="pct" w:w="5000.0"/>
        <w:tblLook w:firstRow="1"/>
        <w:tblCaption w:val="Table 12: Wet Season Dissolved Organic Carbon (DOC) by Sample Collection Method at Each of the Six Monitoring Sites in the Leech Watershed"/>
      </w:tblPr>
      <w:tblGrid>
        <w:gridCol w:w="733"/>
        <w:gridCol w:w="880"/>
        <w:gridCol w:w="440"/>
        <w:gridCol w:w="1173"/>
        <w:gridCol w:w="1173"/>
        <w:gridCol w:w="733"/>
        <w:gridCol w:w="880"/>
        <w:gridCol w:w="1026"/>
        <w:gridCol w:w="88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right"/>
            </w:pPr>
            <w:r>
              <w:t xml:space="preserve">9.28</w:t>
            </w:r>
          </w:p>
        </w:tc>
        <w:tc>
          <w:p>
            <w:pPr>
              <w:pStyle w:val="Compact"/>
              <w:jc w:val="right"/>
            </w:pPr>
            <w:r>
              <w:t xml:space="preserve">3.21</w:t>
            </w:r>
          </w:p>
        </w:tc>
        <w:tc>
          <w:p>
            <w:pPr>
              <w:pStyle w:val="Compact"/>
              <w:jc w:val="right"/>
            </w:pPr>
            <w:r>
              <w:t xml:space="preserve">35</w:t>
            </w:r>
          </w:p>
        </w:tc>
        <w:tc>
          <w:p>
            <w:pPr>
              <w:pStyle w:val="Compact"/>
              <w:jc w:val="right"/>
            </w:pPr>
            <w:r>
              <w:t xml:space="preserve">6.4</w:t>
            </w:r>
          </w:p>
        </w:tc>
        <w:tc>
          <w:p>
            <w:pPr>
              <w:pStyle w:val="Compact"/>
              <w:jc w:val="right"/>
            </w:pPr>
            <w:r>
              <w:t xml:space="preserve">8.9</w:t>
            </w:r>
          </w:p>
        </w:tc>
        <w:tc>
          <w:p>
            <w:pPr>
              <w:pStyle w:val="Compact"/>
              <w:jc w:val="right"/>
            </w:pPr>
            <w:r>
              <w:t xml:space="preserve">18.7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right"/>
            </w:pPr>
            <w:r>
              <w:t xml:space="preserve">10.25</w:t>
            </w:r>
          </w:p>
        </w:tc>
        <w:tc>
          <w:p>
            <w:pPr>
              <w:pStyle w:val="Compact"/>
              <w:jc w:val="right"/>
            </w:pPr>
            <w:r>
              <w:t xml:space="preserve">3.74</w:t>
            </w:r>
          </w:p>
        </w:tc>
        <w:tc>
          <w:p>
            <w:pPr>
              <w:pStyle w:val="Compact"/>
              <w:jc w:val="right"/>
            </w:pPr>
            <w:r>
              <w:t xml:space="preserve">36</w:t>
            </w:r>
          </w:p>
        </w:tc>
        <w:tc>
          <w:p>
            <w:pPr>
              <w:pStyle w:val="Compact"/>
              <w:jc w:val="right"/>
            </w:pPr>
            <w:r>
              <w:t xml:space="preserve">3.8</w:t>
            </w:r>
          </w:p>
        </w:tc>
        <w:tc>
          <w:p>
            <w:pPr>
              <w:pStyle w:val="Compact"/>
              <w:jc w:val="right"/>
            </w:pPr>
            <w:r>
              <w:t xml:space="preserve">9.9</w:t>
            </w:r>
          </w:p>
        </w:tc>
        <w:tc>
          <w:p>
            <w:pPr>
              <w:pStyle w:val="Compact"/>
              <w:jc w:val="right"/>
            </w:pPr>
            <w:r>
              <w:t xml:space="preserve">19.1</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right"/>
            </w:pPr>
            <w:r>
              <w:t xml:space="preserve">3.62</w:t>
            </w:r>
          </w:p>
        </w:tc>
        <w:tc>
          <w:p>
            <w:pPr>
              <w:pStyle w:val="Compact"/>
              <w:jc w:val="right"/>
            </w:pPr>
            <w:r>
              <w:t xml:space="preserve">1.99</w:t>
            </w:r>
          </w:p>
        </w:tc>
        <w:tc>
          <w:p>
            <w:pPr>
              <w:pStyle w:val="Compact"/>
              <w:jc w:val="right"/>
            </w:pPr>
            <w:r>
              <w:t xml:space="preserve">55</w:t>
            </w:r>
          </w:p>
        </w:tc>
        <w:tc>
          <w:p>
            <w:pPr>
              <w:pStyle w:val="Compact"/>
              <w:jc w:val="right"/>
            </w:pPr>
            <w:r>
              <w:t xml:space="preserve">1.8</w:t>
            </w:r>
          </w:p>
        </w:tc>
        <w:tc>
          <w:p>
            <w:pPr>
              <w:pStyle w:val="Compact"/>
              <w:jc w:val="right"/>
            </w:pPr>
            <w:r>
              <w:t xml:space="preserve">2.8</w:t>
            </w:r>
          </w:p>
        </w:tc>
        <w:tc>
          <w:p>
            <w:pPr>
              <w:pStyle w:val="Compact"/>
              <w:jc w:val="right"/>
            </w:pPr>
            <w:r>
              <w:t xml:space="preserve">9.0</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right"/>
            </w:pPr>
            <w:r>
              <w:t xml:space="preserve">5.52</w:t>
            </w:r>
          </w:p>
        </w:tc>
        <w:tc>
          <w:p>
            <w:pPr>
              <w:pStyle w:val="Compact"/>
              <w:jc w:val="right"/>
            </w:pPr>
            <w:r>
              <w:t xml:space="preserve">1.75</w:t>
            </w:r>
          </w:p>
        </w:tc>
        <w:tc>
          <w:p>
            <w:pPr>
              <w:pStyle w:val="Compact"/>
              <w:jc w:val="right"/>
            </w:pPr>
            <w:r>
              <w:t xml:space="preserve">32</w:t>
            </w:r>
          </w:p>
        </w:tc>
        <w:tc>
          <w:p>
            <w:pPr>
              <w:pStyle w:val="Compact"/>
              <w:jc w:val="right"/>
            </w:pPr>
            <w:r>
              <w:t xml:space="preserve">2.6</w:t>
            </w:r>
          </w:p>
        </w:tc>
        <w:tc>
          <w:p>
            <w:pPr>
              <w:pStyle w:val="Compact"/>
              <w:jc w:val="right"/>
            </w:pPr>
            <w:r>
              <w:t xml:space="preserve">5.4</w:t>
            </w:r>
          </w:p>
        </w:tc>
        <w:tc>
          <w:p>
            <w:pPr>
              <w:pStyle w:val="Compact"/>
              <w:jc w:val="right"/>
            </w:pPr>
            <w:r>
              <w:t xml:space="preserve">9.2</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7.13</w:t>
            </w:r>
          </w:p>
        </w:tc>
        <w:tc>
          <w:p>
            <w:pPr>
              <w:pStyle w:val="Compact"/>
              <w:jc w:val="right"/>
            </w:pPr>
            <w:r>
              <w:t xml:space="preserve">1.91</w:t>
            </w:r>
          </w:p>
        </w:tc>
        <w:tc>
          <w:p>
            <w:pPr>
              <w:pStyle w:val="Compact"/>
              <w:jc w:val="right"/>
            </w:pPr>
            <w:r>
              <w:t xml:space="preserve">27</w:t>
            </w:r>
          </w:p>
        </w:tc>
        <w:tc>
          <w:p>
            <w:pPr>
              <w:pStyle w:val="Compact"/>
              <w:jc w:val="right"/>
            </w:pPr>
            <w:r>
              <w:t xml:space="preserve">4.9</w:t>
            </w:r>
          </w:p>
        </w:tc>
        <w:tc>
          <w:p>
            <w:pPr>
              <w:pStyle w:val="Compact"/>
              <w:jc w:val="right"/>
            </w:pPr>
            <w:r>
              <w:t xml:space="preserve">6.2</w:t>
            </w:r>
          </w:p>
        </w:tc>
        <w:tc>
          <w:p>
            <w:pPr>
              <w:pStyle w:val="Compact"/>
              <w:jc w:val="right"/>
            </w:pPr>
            <w:r>
              <w:t xml:space="preserve">11.6</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right"/>
            </w:pPr>
            <w:r>
              <w:t xml:space="preserve">7.45</w:t>
            </w:r>
          </w:p>
        </w:tc>
        <w:tc>
          <w:p>
            <w:pPr>
              <w:pStyle w:val="Compact"/>
              <w:jc w:val="right"/>
            </w:pPr>
            <w:r>
              <w:t xml:space="preserve">1.73</w:t>
            </w:r>
          </w:p>
        </w:tc>
        <w:tc>
          <w:p>
            <w:pPr>
              <w:pStyle w:val="Compact"/>
              <w:jc w:val="right"/>
            </w:pPr>
            <w:r>
              <w:t xml:space="preserve">23</w:t>
            </w:r>
          </w:p>
        </w:tc>
        <w:tc>
          <w:p>
            <w:pPr>
              <w:pStyle w:val="Compact"/>
              <w:jc w:val="right"/>
            </w:pPr>
            <w:r>
              <w:t xml:space="preserve">4.0</w:t>
            </w:r>
          </w:p>
        </w:tc>
        <w:tc>
          <w:p>
            <w:pPr>
              <w:pStyle w:val="Compact"/>
              <w:jc w:val="right"/>
            </w:pPr>
            <w:r>
              <w:t xml:space="preserve">7.3</w:t>
            </w:r>
          </w:p>
        </w:tc>
        <w:tc>
          <w:p>
            <w:pPr>
              <w:pStyle w:val="Compact"/>
              <w:jc w:val="right"/>
            </w:pPr>
            <w:r>
              <w:t xml:space="preserve">10.6</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right"/>
            </w:pPr>
            <w:r>
              <w:t xml:space="preserve">4.10</w:t>
            </w:r>
          </w:p>
        </w:tc>
        <w:tc>
          <w:p>
            <w:pPr>
              <w:pStyle w:val="Compact"/>
              <w:jc w:val="right"/>
            </w:pPr>
            <w:r>
              <w:t xml:space="preserve">1.33</w:t>
            </w:r>
          </w:p>
        </w:tc>
        <w:tc>
          <w:p>
            <w:pPr>
              <w:pStyle w:val="Compact"/>
              <w:jc w:val="right"/>
            </w:pPr>
            <w:r>
              <w:t xml:space="preserve">32</w:t>
            </w:r>
          </w:p>
        </w:tc>
        <w:tc>
          <w:p>
            <w:pPr>
              <w:pStyle w:val="Compact"/>
              <w:jc w:val="right"/>
            </w:pPr>
            <w:r>
              <w:t xml:space="preserve">2.6</w:t>
            </w:r>
          </w:p>
        </w:tc>
        <w:tc>
          <w:p>
            <w:pPr>
              <w:pStyle w:val="Compact"/>
              <w:jc w:val="right"/>
            </w:pPr>
            <w:r>
              <w:t xml:space="preserve">3.6</w:t>
            </w:r>
          </w:p>
        </w:tc>
        <w:tc>
          <w:p>
            <w:pPr>
              <w:pStyle w:val="Compact"/>
              <w:jc w:val="right"/>
            </w:pPr>
            <w:r>
              <w:t xml:space="preserve">7.5</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right"/>
            </w:pPr>
            <w:r>
              <w:t xml:space="preserve">5.26</w:t>
            </w:r>
          </w:p>
        </w:tc>
        <w:tc>
          <w:p>
            <w:pPr>
              <w:pStyle w:val="Compact"/>
              <w:jc w:val="right"/>
            </w:pPr>
            <w:r>
              <w:t xml:space="preserve">1.54</w:t>
            </w:r>
          </w:p>
        </w:tc>
        <w:tc>
          <w:p>
            <w:pPr>
              <w:pStyle w:val="Compact"/>
              <w:jc w:val="right"/>
            </w:pPr>
            <w:r>
              <w:t xml:space="preserve">29</w:t>
            </w:r>
          </w:p>
        </w:tc>
        <w:tc>
          <w:p>
            <w:pPr>
              <w:pStyle w:val="Compact"/>
              <w:jc w:val="right"/>
            </w:pPr>
            <w:r>
              <w:t xml:space="preserve">3.0</w:t>
            </w:r>
          </w:p>
        </w:tc>
        <w:tc>
          <w:p>
            <w:pPr>
              <w:pStyle w:val="Compact"/>
              <w:jc w:val="right"/>
            </w:pPr>
            <w:r>
              <w:t xml:space="preserve">4.9</w:t>
            </w:r>
          </w:p>
        </w:tc>
        <w:tc>
          <w:p>
            <w:pPr>
              <w:pStyle w:val="Compact"/>
              <w:jc w:val="right"/>
            </w:pPr>
            <w:r>
              <w:t xml:space="preserve">8.2</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right"/>
            </w:pPr>
            <w:r>
              <w:t xml:space="preserve">4.18</w:t>
            </w:r>
          </w:p>
        </w:tc>
        <w:tc>
          <w:p>
            <w:pPr>
              <w:pStyle w:val="Compact"/>
              <w:jc w:val="right"/>
            </w:pPr>
            <w:r>
              <w:t xml:space="preserve">1.87</w:t>
            </w:r>
          </w:p>
        </w:tc>
        <w:tc>
          <w:p>
            <w:pPr>
              <w:pStyle w:val="Compact"/>
              <w:jc w:val="right"/>
            </w:pPr>
            <w:r>
              <w:t xml:space="preserve">45</w:t>
            </w:r>
          </w:p>
        </w:tc>
        <w:tc>
          <w:p>
            <w:pPr>
              <w:pStyle w:val="Compact"/>
              <w:jc w:val="right"/>
            </w:pPr>
            <w:r>
              <w:t xml:space="preserve">2.3</w:t>
            </w:r>
          </w:p>
        </w:tc>
        <w:tc>
          <w:p>
            <w:pPr>
              <w:pStyle w:val="Compact"/>
              <w:jc w:val="right"/>
            </w:pPr>
            <w:r>
              <w:t xml:space="preserve">3.5</w:t>
            </w:r>
          </w:p>
        </w:tc>
        <w:tc>
          <w:p>
            <w:pPr>
              <w:pStyle w:val="Compact"/>
              <w:jc w:val="right"/>
            </w:pPr>
            <w:r>
              <w:t xml:space="preserve">9.1</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right"/>
            </w:pPr>
            <w:r>
              <w:t xml:space="preserve">6.67</w:t>
            </w:r>
          </w:p>
        </w:tc>
        <w:tc>
          <w:p>
            <w:pPr>
              <w:pStyle w:val="Compact"/>
              <w:jc w:val="right"/>
            </w:pPr>
            <w:r>
              <w:t xml:space="preserve">2.23</w:t>
            </w:r>
          </w:p>
        </w:tc>
        <w:tc>
          <w:p>
            <w:pPr>
              <w:pStyle w:val="Compact"/>
              <w:jc w:val="right"/>
            </w:pPr>
            <w:r>
              <w:t xml:space="preserve">33</w:t>
            </w:r>
          </w:p>
        </w:tc>
        <w:tc>
          <w:p>
            <w:pPr>
              <w:pStyle w:val="Compact"/>
              <w:jc w:val="right"/>
            </w:pPr>
            <w:r>
              <w:t xml:space="preserve">2.9</w:t>
            </w:r>
          </w:p>
        </w:tc>
        <w:tc>
          <w:p>
            <w:pPr>
              <w:pStyle w:val="Compact"/>
              <w:jc w:val="right"/>
            </w:pPr>
            <w:r>
              <w:t xml:space="preserve">6.5</w:t>
            </w:r>
          </w:p>
        </w:tc>
        <w:tc>
          <w:p>
            <w:pPr>
              <w:pStyle w:val="Compact"/>
              <w:jc w:val="right"/>
            </w:pPr>
            <w:r>
              <w:t xml:space="preserve">10.9</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4.28</w:t>
            </w:r>
          </w:p>
        </w:tc>
        <w:tc>
          <w:p>
            <w:pPr>
              <w:pStyle w:val="Compact"/>
              <w:jc w:val="right"/>
            </w:pPr>
            <w:r>
              <w:t xml:space="preserve">1.46</w:t>
            </w:r>
          </w:p>
        </w:tc>
        <w:tc>
          <w:p>
            <w:pPr>
              <w:pStyle w:val="Compact"/>
              <w:jc w:val="right"/>
            </w:pPr>
            <w:r>
              <w:t xml:space="preserve">34</w:t>
            </w:r>
          </w:p>
        </w:tc>
        <w:tc>
          <w:p>
            <w:pPr>
              <w:pStyle w:val="Compact"/>
              <w:jc w:val="right"/>
            </w:pPr>
            <w:r>
              <w:t xml:space="preserve">2.2</w:t>
            </w:r>
          </w:p>
        </w:tc>
        <w:tc>
          <w:p>
            <w:pPr>
              <w:pStyle w:val="Compact"/>
              <w:jc w:val="right"/>
            </w:pPr>
            <w:r>
              <w:t xml:space="preserve">3.7</w:t>
            </w:r>
          </w:p>
        </w:tc>
        <w:tc>
          <w:p>
            <w:pPr>
              <w:pStyle w:val="Compact"/>
              <w:jc w:val="right"/>
            </w:pPr>
            <w:r>
              <w:t xml:space="preserve">8.9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right"/>
            </w:pPr>
            <w:r>
              <w:t xml:space="preserve">5.60</w:t>
            </w:r>
          </w:p>
        </w:tc>
        <w:tc>
          <w:p>
            <w:pPr>
              <w:pStyle w:val="Compact"/>
              <w:jc w:val="right"/>
            </w:pPr>
            <w:r>
              <w:t xml:space="preserve">1.69</w:t>
            </w:r>
          </w:p>
        </w:tc>
        <w:tc>
          <w:p>
            <w:pPr>
              <w:pStyle w:val="Compact"/>
              <w:jc w:val="right"/>
            </w:pPr>
            <w:r>
              <w:t xml:space="preserve">30</w:t>
            </w:r>
          </w:p>
        </w:tc>
        <w:tc>
          <w:p>
            <w:pPr>
              <w:pStyle w:val="Compact"/>
              <w:jc w:val="right"/>
            </w:pPr>
            <w:r>
              <w:t xml:space="preserve">2.7</w:t>
            </w:r>
          </w:p>
        </w:tc>
        <w:tc>
          <w:p>
            <w:pPr>
              <w:pStyle w:val="Compact"/>
              <w:jc w:val="right"/>
            </w:pPr>
            <w:r>
              <w:t xml:space="preserve">5.6</w:t>
            </w:r>
          </w:p>
        </w:tc>
        <w:tc>
          <w:p>
            <w:pPr>
              <w:pStyle w:val="Compact"/>
              <w:jc w:val="right"/>
            </w:pPr>
            <w:r>
              <w:t xml:space="preserve">9.0</w:t>
            </w:r>
          </w:p>
        </w:tc>
      </w:tr>
    </w:tbl>
    <w:p>
      <w:pPr>
        <w:pStyle w:val="BodyText"/>
      </w:pPr>
      <w:r>
        <w:t xml:space="preserve"> </w:t>
      </w:r>
    </w:p>
    <w:p>
      <w:pPr>
        <w:pStyle w:val="CaptionedFigure"/>
      </w:pPr>
      <w:r>
        <w:drawing>
          <wp:inline>
            <wp:extent cx="4587290" cy="3669832"/>
            <wp:effectExtent b="0" l="0" r="0" t="0"/>
            <wp:docPr descr="Figure 11:  DOC from each monitoring site grouped by collection method (synoptic Grab vs. Vertical Rack samples) in the wet season only." title="" id="1" name="Picture"/>
            <a:graphic>
              <a:graphicData uri="http://schemas.openxmlformats.org/drawingml/2006/picture">
                <pic:pic>
                  <pic:nvPicPr>
                    <pic:cNvPr descr="R-outputs_UBC-forWater-MSc_HMc/figures/Ch2_subbasin_GvsR_WETseason-ridgeplot.png" id="0" name="Picture"/>
                    <pic:cNvPicPr>
                      <a:picLocks noChangeArrowheads="1" noChangeAspect="1"/>
                    </pic:cNvPicPr>
                  </pic:nvPicPr>
                  <pic:blipFill>
                    <a:blip r:embed="rId7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DOC from each monitoring site grouped by collection method (synoptic Grab vs. Vertical Rack samples) in the wet season only.</w:t>
      </w:r>
    </w:p>
    <w:p>
      <w:pPr>
        <w:pStyle w:val="BodyText"/>
      </w:pPr>
      <w:r>
        <w:t xml:space="preserve"> </w:t>
      </w:r>
    </w:p>
    <w:p>
      <w:pPr>
        <w:pStyle w:val="BodyText"/>
      </w:pPr>
      <w:r>
        <w:t xml:space="preserve">A similar range in DOC concentrations were collected by both Grab and Rack sampling at Weeks, though Rack sampling collected a greater representation of all concentrations. Leech head was the only site where the maximum DOC concentration was obtained by Grab sampling (11.6 mg/L), rather than Rack (max 10.6 mg/L).</w:t>
      </w:r>
    </w:p>
    <w:p>
      <w:pPr>
        <w:pStyle w:val="BodyText"/>
      </w:pPr>
      <w:r>
        <w:t xml:space="preserve"> </w:t>
      </w:r>
    </w:p>
    <w:p>
      <w:pPr>
        <w:pStyle w:val="Heading5"/>
      </w:pPr>
      <w:bookmarkStart w:id="75" w:name="seasonal-changes-in-nom-character"/>
      <w:r>
        <w:t xml:space="preserve">Seasonal changes in NOM character</w:t>
      </w:r>
      <w:bookmarkEnd w:id="75"/>
    </w:p>
    <w:p>
      <w:pPr>
        <w:pStyle w:val="FirstParagraph"/>
      </w:pPr>
      <w:r>
        <w:t xml:space="preserve">To evaluate if (and when) molecular character of synoptic stream samples shifted, DOC concentrations (as NPOC) were compared to specific absorbance coefficients at 254 nm (SAC</w:t>
      </w:r>
      <w:r>
        <w:rPr>
          <w:vertAlign w:val="subscript"/>
        </w:rPr>
        <w:t xml:space="preserve">254</w:t>
      </w:r>
      <w:r>
        <w:t xml:space="preserve">, used by the spectro::lyser to estimate DOC). DOC concentration was well correlated with SAC</w:t>
      </w:r>
      <w:r>
        <w:rPr>
          <w:vertAlign w:val="subscript"/>
        </w:rPr>
        <w:t xml:space="preserve">254</w:t>
      </w:r>
      <w:r>
        <w:t xml:space="preserve"> </w:t>
      </w:r>
      <w:r>
        <w:t xml:space="preserve">during the wet season, but the relationship was not as tight in the dry season or during the transition from dry to wet seasons in the first-flush event (Figure</w:t>
      </w:r>
      <w:r>
        <w:t xml:space="preserve"> </w:t>
      </w:r>
      <w:r>
        <w:t xml:space="preserve">12</w:t>
      </w:r>
      <w:r>
        <w:t xml:space="preserve">). The separation of wet and dry season samples NOM character suggests that aqueous NOM in the GVSWA had more aromatic character (more humic-like, allochthonous NOM) during the wet-season than during the dry-season. NOM in the dry season had comparable concentrations to the wet season but the absorbance at 254 nm was not as strongly elated, leading to weaker NOM spectral absorbance relationships.</w:t>
      </w:r>
    </w:p>
    <w:p>
      <w:pPr>
        <w:pStyle w:val="BodyText"/>
      </w:pPr>
      <w:r>
        <w:t xml:space="preserve"> </w:t>
      </w:r>
    </w:p>
    <w:p>
      <w:pPr>
        <w:pStyle w:val="CaptionedFigure"/>
      </w:pPr>
      <w:r>
        <w:drawing>
          <wp:inline>
            <wp:extent cx="4587290" cy="4587290"/>
            <wp:effectExtent b="0" l="0" r="0" t="0"/>
            <wp:docPr descr="Figure 12:  Dissolved organic carbon concentration (DOC) plotted against spectral absorbance coefficient at 254 nm (SAC254, m-1) with results grouped by sampling season. The inset shows DOC (as NPOC) plotted against DOC estimated by the spectro::lyser with an internal calibration file referenced to SAC254, where the dashed lined indicates best fit (1:1)." title="" id="1" name="Picture"/>
            <a:graphic>
              <a:graphicData uri="http://schemas.openxmlformats.org/drawingml/2006/picture">
                <pic:pic>
                  <pic:nvPicPr>
                    <pic:cNvPr descr="R-outputs_UBC-forWater-MSc_HMc/figures/Ch2_DOC-SAC254_seasonal_with-Inset.png" id="0" name="Picture"/>
                    <pic:cNvPicPr>
                      <a:picLocks noChangeArrowheads="1" noChangeAspect="1"/>
                    </pic:cNvPicPr>
                  </pic:nvPicPr>
                  <pic:blipFill>
                    <a:blip r:embed="rId76"/>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with results grouped by sampling season. The inset shows DOC (as NPOC) plotted against DOC estimated by the spectro::lyser with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 </w:t>
      </w:r>
    </w:p>
    <w:p>
      <w:pPr>
        <w:pStyle w:val="BodyText"/>
      </w:pPr>
      <w:r>
        <w:t xml:space="preserve">These results show a seasonal shift in NOM character, from more aliphatic NOM in the dry season to more aromatic NOM in the wet season. The wet-season NOM character caused positive bias in absorbance-based DOC estimates and dry-season sample characteristics lead to negative bias in UV-based DOC estimates. This suggests that spectral estimates of DOC should be evaluated carefully and that a season-specific site-based calibration should be conducted if DOC is to be estimated by UV-Vis absorbance.</w:t>
      </w:r>
    </w:p>
    <w:p>
      <w:pPr>
        <w:pStyle w:val="BodyText"/>
      </w:pPr>
      <w:r>
        <w:t xml:space="preserve"> </w:t>
      </w:r>
    </w:p>
    <w:p>
      <w:pPr>
        <w:pStyle w:val="Heading3"/>
      </w:pPr>
      <w:bookmarkStart w:id="77" w:name="discussion"/>
      <w:r>
        <w:t xml:space="preserve">Discussion</w:t>
      </w:r>
      <w:bookmarkEnd w:id="77"/>
    </w:p>
    <w:p>
      <w:pPr>
        <w:pStyle w:val="SourceCode"/>
      </w:pPr>
      <w:r>
        <w:rPr>
          <w:rStyle w:val="VerbatimChar"/>
        </w:rPr>
        <w:t xml:space="preserve">-- needs to be rearranged</w:t>
      </w:r>
      <w:r>
        <w:br/>
      </w:r>
      <w:r>
        <w:br/>
      </w:r>
      <w:r>
        <w:rPr>
          <w:rStyle w:val="VerbatimChar"/>
        </w:rPr>
        <w:t xml:space="preserve">___This section is pretty thin…. You need to look at the dataset and results and pull out what is interesting, what is  in the norm and what his means – how does this compare to the literature? Other areas across BC, the country etc, what appears to drive variation, possible differences etc.  What do you think is happening to DOC as it moves from US to DS.  How could this be further investigated and then set the story up for the next chapter.___</w:t>
      </w:r>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w:t>
      </w:r>
      <w:r>
        <w:t xml:space="preserve">).</w:t>
      </w:r>
      <w:r>
        <w:t xml:space="preserve"> </w:t>
      </w:r>
      <w:r>
        <w:t xml:space="preserve">While higher mean DOC was observed in event-based samples, Rack sample results did not have greater variance in concentrations compared to Grab samples, which was surprising. Perhaps hydrologic pulses transport higher concentrations that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that would have been collected through Grab sampling alone. Therefore, the Vertical Rack method was a useful tool for collection of event-based samples with increased sampling frequency. Questionable sample hold-times resulted in a few occasions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Spatially,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NOM character at the West Leech site had high aromaticity compared to other higher-order streams, and showed considerable event-based changes in NOM character and concentration,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it would be interesting to evaluate watershed features to identify possible drivers for NOM dynamics.</w:t>
      </w:r>
    </w:p>
    <w:p>
      <w:pPr>
        <w:pStyle w:val="BodyText"/>
      </w:pPr>
      <w:r>
        <w:t xml:space="preserve"> </w:t>
      </w:r>
    </w:p>
    <w:p>
      <w:pPr>
        <w:pStyle w:val="BodyText"/>
      </w:pPr>
      <w:r>
        <w:t xml:space="preserve">Of the main tributaries to the Leech River mainstem, Cragg crk had the lowest DOC and least aromatic character while West Leech DOC was higher and more aromatic. West Leech also showed greater range in DOC and NOM character during event-based sampling, which suggests that theories of the pulse shunt concept could be particularly relevant in the West Leech River sub-basin (more in next chapter).</w:t>
      </w:r>
    </w:p>
    <w:p>
      <w:pPr>
        <w:pStyle w:val="BodyText"/>
      </w:pPr>
      <w:r>
        <w:t xml:space="preserve"> </w:t>
      </w:r>
    </w:p>
    <w:p>
      <w:pPr>
        <w:pStyle w:val="BodyText"/>
      </w:pPr>
      <w:r>
        <w:t xml:space="preserve">The longitudinal attenuation of DOC concentration and NOM character suggests that there is a downstream dilution effect, which implies that if a disturbance in headwater systems were to affect NOM (as well as related water quality parameters), the effect would be greatly reduced at the Leech Tunnel. This is encouraging for possible experimental forest fuel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BodyText"/>
      </w:pPr>
      <w:r>
        <w:t xml:space="preserve">Temporally, DOC concentrations across the GVWSA followed a sinusoidal pattern over time. The differences between seasonal DOC means were negligible; both wet and dry seasons had mean DOC of approximately 6 mg/L. This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78" w:name="conclusions-and-future-directions"/>
      <w:r>
        <w:t xml:space="preserve">Conclusions and future directions</w:t>
      </w:r>
      <w:bookmarkEnd w:id="78"/>
    </w:p>
    <w:p>
      <w:pPr>
        <w:pStyle w:val="FirstParagraph"/>
      </w:pPr>
      <w:r>
        <w:t xml:space="preserve">The objective of this work was to design a sampling strategy to measure the ranges NOM between adjacent drainage basins and among nested sub-catchments and to evaluate the influence of seasonality on concentration of DOC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While the absolute magnitude of DOC varied between sites, the general temporal trends were similar across the study area. DOC was highest in the early wet season, then progressively decreased with lows during the coldest periods. DOC concentrations increased over the summer, reaching highs for the start of the wet season.</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79" w:name="Xa5538153b034b1ec515d42b33c0b94155d070ff"/>
      <w:r>
        <w:t xml:space="preserve">Leech Watershed Monitoring Sites &amp; Driving Forces for Dynamics of Aqueous Natural Organic Matter</w:t>
      </w:r>
      <w:bookmarkEnd w:id="79"/>
    </w:p>
    <w:p>
      <w:pPr>
        <w:pStyle w:val="FirstParagraph"/>
      </w:pPr>
      <w:r>
        <w:t xml:space="preserve"> </w:t>
      </w:r>
    </w:p>
    <w:p>
      <w:pPr>
        <w:pStyle w:val="Heading3"/>
      </w:pPr>
      <w:bookmarkStart w:id="80" w:name="synopsis"/>
      <w:r>
        <w:t xml:space="preserve">Synopsis</w:t>
      </w:r>
      <w:bookmarkEnd w:id="80"/>
    </w:p>
    <w:p>
      <w:pPr>
        <w:pStyle w:val="FirstParagraph"/>
      </w:pPr>
      <w:r>
        <w:t xml:space="preserve">The previous chapter showed that across the Greater Victoria Water Supply Area (GVWSA), NOM shifted in character from aliphatic to aromatic from the dry to wet seasons and that event-based sampled had higher DOC concentrations than non-event Grab samples. A surprising range in NOM character was observed at the West Leech sub-basin (20.85 km</w:t>
      </w:r>
      <w:r>
        <w:rPr>
          <w:vertAlign w:val="superscript"/>
        </w:rPr>
        <w:t xml:space="preserve">2</w:t>
      </w:r>
      <w:r>
        <w:t xml:space="preserve">) monitoring site in the Leech WSA.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one possibility was the difference in subsurface geology that set the West leech sub-basin apart from other synoptically sampled sites.</w:t>
      </w:r>
    </w:p>
    <w:p>
      <w:pPr>
        <w:pStyle w:val="BodyText"/>
      </w:pPr>
      <w:r>
        <w:t xml:space="preserve"> </w:t>
      </w:r>
    </w:p>
    <w:p>
      <w:pPr>
        <w:pStyle w:val="BodyText"/>
      </w:pPr>
      <w:r>
        <w:t xml:space="preserve">Watershed characteristics and conditions are evaluated in this chapter to explore possible drivers for change in DOC and NOM across monitoring sites in the Leech WSA. Here, water sample results are interpretted to relate NOM concentration and character to conditions and watershed characteristic variables.</w:t>
      </w:r>
    </w:p>
    <w:p>
      <w:pPr>
        <w:pStyle w:val="BodyText"/>
      </w:pPr>
      <w:r>
        <w:t xml:space="preserve"> </w:t>
      </w:r>
    </w:p>
    <w:p>
      <w:pPr>
        <w:pStyle w:val="SourceCode"/>
      </w:pPr>
      <w:r>
        <w:rPr>
          <w:rStyle w:val="VerbatimChar"/>
        </w:rPr>
        <w:t xml:space="preserve">intro section needs to lay out the problem you are trying to solve ie what are the drivers of DOC and NOM in the watershed and highlight some studies that have done this, and maybe the methods they have used.  </w:t>
      </w:r>
    </w:p>
    <w:p>
      <w:pPr>
        <w:pStyle w:val="FirstParagraph"/>
      </w:pPr>
      <w:r>
        <w:t xml:space="preserve"> </w:t>
      </w:r>
    </w:p>
    <w:p>
      <w:pPr>
        <w:pStyle w:val="Heading3"/>
      </w:pPr>
      <w:bookmarkStart w:id="81" w:name="methods"/>
      <w:r>
        <w:t xml:space="preserve">Methods</w:t>
      </w:r>
      <w:bookmarkEnd w:id="81"/>
    </w:p>
    <w:p>
      <w:pPr>
        <w:pStyle w:val="FirstParagraph"/>
      </w:pPr>
      <w:r>
        <w:t xml:space="preserve">Sample collection and analysis follow the methods detailed in Chapter 2. The study sites of this chapter focus only on the six Leech WSA monitoring sites. Nested catchments of the Leech River system that were equipped with Vertical Rack samplers included two headwater streams (Weeks and Chris Creek, sites 1 &amp; 2), the head of Leech River below the confluence of the two headwater streams (site 3), two major tributaries that feed the Leech (Cragg creek and West Leech, sites 4 &amp; 5), and Leech Tunnel (site 6) encompassed the entire Leech WSA drainage area above the point of diversion (Figure</w:t>
      </w:r>
      <w:r>
        <w:t xml:space="preserve"> </w:t>
      </w:r>
      <w:r>
        <w:t xml:space="preserve">13</w:t>
      </w:r>
      <w:r>
        <w:t xml:space="preserve">).</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2"/>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Creek (site 1), had the greatest proportion of wetland and open water compared to the other sub-basins (Table</w:t>
      </w:r>
      <w:r>
        <w:t xml:space="preserve"> </w:t>
      </w:r>
      <w:r>
        <w:t xml:space="preserve">13</w:t>
      </w:r>
      <w:r>
        <w:t xml:space="preserve">). Chris Creek (site 2) and Cragg Creek (site 4) had no metasedimentary parent material (Argillite-Metagraywacke or Metagraywacke). Cragg Creek, draining from the east, was the only sub-basin with predominantly metamorphic parent material (Wark-Gneiss, 78%). West Leech (site 5) was the only sub-basin that did not have Wark-Gneiss nor Chert-Argillite-Volcanic groups as parent materials and was the only sub-basin of the Metchosin igneous complex (16% Methchosin-volcanics). Like Weeks basin (site 1), which also drains from the West, WestLeech is predominantly underlain by Argillite-Metagreywacke (metasedimentary parent material).</w:t>
      </w:r>
    </w:p>
    <w:p>
      <w:pPr>
        <w:pStyle w:val="BodyText"/>
      </w:pPr>
      <w:r>
        <w:t xml:space="preserve"> </w:t>
      </w:r>
    </w:p>
    <w:p>
      <w:pPr>
        <w:pStyle w:val="TableCaption"/>
      </w:pPr>
      <w:r>
        <w:t xml:space="preserve">Table 13: Summary of Leech Watershed Characteristics for Monitoring Site Sub-basins</w:t>
      </w:r>
    </w:p>
    <w:tbl>
      <w:tblPr>
        <w:tblStyle w:val="Table"/>
        <w:tblW w:type="pct" w:w="5000.0"/>
        <w:tblLook w:firstRow="1"/>
        <w:tblCaption w:val="Table 13: Summary of Leech Watershed Characteristics for Monitoring Site Sub-basins"/>
      </w:tblPr>
      <w:tblGrid>
        <w:gridCol w:w="2336"/>
        <w:gridCol w:w="968"/>
        <w:gridCol w:w="683"/>
        <w:gridCol w:w="1196"/>
        <w:gridCol w:w="683"/>
        <w:gridCol w:w="968"/>
        <w:gridCol w:w="1082"/>
      </w:tblGrid>
      <w:tr>
        <w:trPr>
          <w:cnfStyle w:firstRow="1"/>
        </w:trPr>
        <w:tc>
          <w:tcPr>
            <w:tcBorders>
              <w:bottom w:val="single"/>
            </w:tcBorders>
            <w:vAlign w:val="bottom"/>
          </w:tcPr>
          <w:p>
            <w:pPr>
              <w:pStyle w:val="Compact"/>
              <w:jc w:val="left"/>
            </w:pPr>
            <w:r>
              <w:t xml:space="preserve">Site number</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r>
      <w:tr>
        <w:tc>
          <w:p>
            <w:pPr>
              <w:pStyle w:val="Compact"/>
              <w:jc w:val="left"/>
            </w:pPr>
            <w:r>
              <w:t xml:space="preserve">Full Site name</w:t>
            </w:r>
          </w:p>
        </w:tc>
        <w:tc>
          <w:p>
            <w:pPr>
              <w:pStyle w:val="Compact"/>
              <w:jc w:val="left"/>
            </w:pPr>
            <w:r>
              <w:t xml:space="preserve">Weeks Main Creek</w:t>
            </w:r>
          </w:p>
        </w:tc>
        <w:tc>
          <w:p>
            <w:pPr>
              <w:pStyle w:val="Compact"/>
              <w:jc w:val="left"/>
            </w:pPr>
            <w:r>
              <w:t xml:space="preserve">Chris Creek</w:t>
            </w:r>
          </w:p>
        </w:tc>
        <w:tc>
          <w:p>
            <w:pPr>
              <w:pStyle w:val="Compact"/>
              <w:jc w:val="left"/>
            </w:pPr>
            <w:r>
              <w:t xml:space="preserve">Leech River Head</w:t>
            </w:r>
          </w:p>
        </w:tc>
        <w:tc>
          <w:p>
            <w:pPr>
              <w:pStyle w:val="Compact"/>
              <w:jc w:val="left"/>
            </w:pPr>
            <w:r>
              <w:t xml:space="preserve">Cragg Creek</w:t>
            </w:r>
          </w:p>
        </w:tc>
        <w:tc>
          <w:p>
            <w:pPr>
              <w:pStyle w:val="Compact"/>
              <w:jc w:val="left"/>
            </w:pPr>
            <w:r>
              <w:t xml:space="preserve">West Leech River</w:t>
            </w:r>
          </w:p>
        </w:tc>
        <w:tc>
          <w:p>
            <w:pPr>
              <w:pStyle w:val="Compact"/>
              <w:jc w:val="left"/>
            </w:pPr>
            <w:r>
              <w:t xml:space="preserve">Leech River Tunnel</w:t>
            </w:r>
          </w:p>
        </w:tc>
      </w:tr>
      <w:tr>
        <w:tc>
          <w:p>
            <w:pPr>
              <w:pStyle w:val="Compact"/>
              <w:jc w:val="left"/>
            </w:pPr>
            <w:r>
              <w:t xml:space="preserve">Short-hand name (used throughout report)</w:t>
            </w:r>
          </w:p>
        </w:tc>
        <w:tc>
          <w:p>
            <w:pPr>
              <w:pStyle w:val="Compact"/>
              <w:jc w:val="left"/>
            </w:pPr>
            <w:r>
              <w:t xml:space="preserve">Weeks</w:t>
            </w:r>
          </w:p>
        </w:tc>
        <w:tc>
          <w:p>
            <w:pPr>
              <w:pStyle w:val="Compact"/>
              <w:jc w:val="left"/>
            </w:pPr>
            <w:r>
              <w:t xml:space="preserve">ChrisCrk</w:t>
            </w:r>
          </w:p>
        </w:tc>
        <w:tc>
          <w:p>
            <w:pPr>
              <w:pStyle w:val="Compact"/>
              <w:jc w:val="left"/>
            </w:pPr>
            <w:r>
              <w:t xml:space="preserve">LeechHead</w:t>
            </w:r>
          </w:p>
        </w:tc>
        <w:tc>
          <w:p>
            <w:pPr>
              <w:pStyle w:val="Compact"/>
              <w:jc w:val="left"/>
            </w:pPr>
            <w:r>
              <w:t xml:space="preserve">CraggCrk</w:t>
            </w:r>
          </w:p>
        </w:tc>
        <w:tc>
          <w:p>
            <w:pPr>
              <w:pStyle w:val="Compact"/>
              <w:jc w:val="left"/>
            </w:pPr>
            <w:r>
              <w:t xml:space="preserve">WestLeech</w:t>
            </w:r>
          </w:p>
        </w:tc>
        <w:tc>
          <w:p>
            <w:pPr>
              <w:pStyle w:val="Compact"/>
              <w:jc w:val="left"/>
            </w:pPr>
            <w:r>
              <w:t xml:space="preserve">Tunnel</w:t>
            </w:r>
          </w:p>
        </w:tc>
      </w:tr>
      <w:tr>
        <w:tc>
          <w:p>
            <w:pPr>
              <w:pStyle w:val="Compact"/>
              <w:jc w:val="left"/>
            </w:pPr>
            <w:r>
              <w:t xml:space="preserve">Latitude</w:t>
            </w:r>
          </w:p>
        </w:tc>
        <w:tc>
          <w:p>
            <w:pPr>
              <w:pStyle w:val="Compact"/>
              <w:jc w:val="left"/>
            </w:pPr>
            <w:r>
              <w:t xml:space="preserve">48.5757</w:t>
            </w:r>
          </w:p>
        </w:tc>
        <w:tc>
          <w:p>
            <w:pPr>
              <w:pStyle w:val="Compact"/>
              <w:jc w:val="left"/>
            </w:pPr>
            <w:r>
              <w:t xml:space="preserve">48.5774</w:t>
            </w:r>
          </w:p>
        </w:tc>
        <w:tc>
          <w:p>
            <w:pPr>
              <w:pStyle w:val="Compact"/>
              <w:jc w:val="left"/>
            </w:pPr>
            <w:r>
              <w:t xml:space="preserve">48.5665</w:t>
            </w:r>
          </w:p>
        </w:tc>
        <w:tc>
          <w:p>
            <w:pPr>
              <w:pStyle w:val="Compact"/>
              <w:jc w:val="left"/>
            </w:pPr>
            <w:r>
              <w:t xml:space="preserve">48.5478</w:t>
            </w:r>
          </w:p>
        </w:tc>
        <w:tc>
          <w:p>
            <w:pPr>
              <w:pStyle w:val="Compact"/>
              <w:jc w:val="left"/>
            </w:pPr>
            <w:r>
              <w:t xml:space="preserve">48.5069</w:t>
            </w:r>
          </w:p>
        </w:tc>
        <w:tc>
          <w:p>
            <w:pPr>
              <w:pStyle w:val="Compact"/>
              <w:jc w:val="left"/>
            </w:pPr>
            <w:r>
              <w:t xml:space="preserve">48.507</w:t>
            </w:r>
          </w:p>
        </w:tc>
      </w:tr>
      <w:tr>
        <w:tc>
          <w:p>
            <w:pPr>
              <w:pStyle w:val="Compact"/>
              <w:jc w:val="left"/>
            </w:pPr>
            <w:r>
              <w:t xml:space="preserve">Longitude</w:t>
            </w:r>
          </w:p>
        </w:tc>
        <w:tc>
          <w:p>
            <w:pPr>
              <w:pStyle w:val="Compact"/>
              <w:jc w:val="left"/>
            </w:pPr>
            <w:r>
              <w:t xml:space="preserve">-123.8456</w:t>
            </w:r>
          </w:p>
        </w:tc>
        <w:tc>
          <w:p>
            <w:pPr>
              <w:pStyle w:val="Compact"/>
              <w:jc w:val="left"/>
            </w:pPr>
            <w:r>
              <w:t xml:space="preserve">-123.8403</w:t>
            </w:r>
          </w:p>
        </w:tc>
        <w:tc>
          <w:p>
            <w:pPr>
              <w:pStyle w:val="Compact"/>
              <w:jc w:val="left"/>
            </w:pPr>
            <w:r>
              <w:t xml:space="preserve">-123.8257</w:t>
            </w:r>
          </w:p>
        </w:tc>
        <w:tc>
          <w:p>
            <w:pPr>
              <w:pStyle w:val="Compact"/>
              <w:jc w:val="left"/>
            </w:pPr>
            <w:r>
              <w:t xml:space="preserve">-123.7711</w:t>
            </w:r>
          </w:p>
        </w:tc>
        <w:tc>
          <w:p>
            <w:pPr>
              <w:pStyle w:val="Compact"/>
              <w:jc w:val="left"/>
            </w:pPr>
            <w:r>
              <w:t xml:space="preserve">-123.7847</w:t>
            </w:r>
          </w:p>
        </w:tc>
        <w:tc>
          <w:p>
            <w:pPr>
              <w:pStyle w:val="Compact"/>
              <w:jc w:val="left"/>
            </w:pPr>
            <w:r>
              <w:t xml:space="preserve">-123.7674</w:t>
            </w:r>
          </w:p>
        </w:tc>
      </w:tr>
      <w:tr>
        <w:tc>
          <w:p>
            <w:pPr>
              <w:pStyle w:val="Compact"/>
              <w:jc w:val="left"/>
            </w:pPr>
            <w:r>
              <w:t xml:space="preserve">Elevation (m a.s.l) at installation</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Sub-basin Class</w:t>
            </w:r>
          </w:p>
        </w:tc>
        <w:tc>
          <w:p>
            <w:pPr>
              <w:pStyle w:val="Compact"/>
              <w:jc w:val="left"/>
            </w:pPr>
            <w:r>
              <w:t xml:space="preserve">Headwater</w:t>
            </w:r>
          </w:p>
        </w:tc>
        <w:tc>
          <w:p>
            <w:pPr>
              <w:pStyle w:val="Compact"/>
              <w:jc w:val="left"/>
            </w:pPr>
            <w:r>
              <w:t xml:space="preserve">Headwater</w:t>
            </w:r>
          </w:p>
        </w:tc>
        <w:tc>
          <w:p>
            <w:pPr>
              <w:pStyle w:val="Compact"/>
              <w:jc w:val="left"/>
            </w:pPr>
            <w:r>
              <w:t xml:space="preserve">Mainstem (headwater)</w:t>
            </w:r>
          </w:p>
        </w:tc>
        <w:tc>
          <w:p>
            <w:pPr>
              <w:pStyle w:val="Compact"/>
              <w:jc w:val="left"/>
            </w:pPr>
            <w:r>
              <w:t xml:space="preserve">Mainstem</w:t>
            </w:r>
          </w:p>
        </w:tc>
        <w:tc>
          <w:p>
            <w:pPr>
              <w:pStyle w:val="Compact"/>
              <w:jc w:val="left"/>
            </w:pPr>
            <w:r>
              <w:t xml:space="preserve">Mainstem</w:t>
            </w:r>
          </w:p>
        </w:tc>
        <w:tc>
          <w:p>
            <w:pPr>
              <w:pStyle w:val="Compact"/>
              <w:jc w:val="left"/>
            </w:pPr>
            <w:r>
              <w:t xml:space="preserve">Outlet (mainstem)</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Forest cover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Wetland cover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Open water coverage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Average slope (degrees)</w:t>
            </w:r>
          </w:p>
        </w:tc>
        <w:tc>
          <w:p>
            <w:pPr>
              <w:pStyle w:val="Compact"/>
              <w:jc w:val="left"/>
            </w:pPr>
            <w:r>
              <w:t xml:space="preserve">9.1</w:t>
            </w:r>
          </w:p>
        </w:tc>
        <w:tc>
          <w:p>
            <w:pPr>
              <w:pStyle w:val="Compact"/>
              <w:jc w:val="left"/>
            </w:pPr>
            <w:r>
              <w:t xml:space="preserve">10.5</w:t>
            </w:r>
          </w:p>
        </w:tc>
        <w:tc>
          <w:p>
            <w:pPr>
              <w:pStyle w:val="Compact"/>
              <w:jc w:val="left"/>
            </w:pPr>
            <w:r>
              <w:t xml:space="preserve">10.2</w:t>
            </w:r>
          </w:p>
        </w:tc>
        <w:tc>
          <w:p>
            <w:pPr>
              <w:pStyle w:val="Compact"/>
              <w:jc w:val="left"/>
            </w:pPr>
            <w:r>
              <w:t xml:space="preserve">9.5</w:t>
            </w:r>
          </w:p>
        </w:tc>
        <w:tc>
          <w:p>
            <w:pPr>
              <w:pStyle w:val="Compact"/>
              <w:jc w:val="left"/>
            </w:pPr>
            <w:r>
              <w:t xml:space="preserve">11.3</w:t>
            </w:r>
          </w:p>
        </w:tc>
        <w:tc>
          <w:p>
            <w:pPr>
              <w:pStyle w:val="Compact"/>
              <w:jc w:val="left"/>
            </w:pPr>
            <w:r>
              <w:t xml:space="preserve">11.8</w:t>
            </w:r>
          </w:p>
        </w:tc>
      </w:tr>
      <w:tr>
        <w:tc>
          <w:p>
            <w:pPr>
              <w:pStyle w:val="Compact"/>
              <w:jc w:val="left"/>
            </w:pPr>
            <w:r>
              <w:t xml:space="preserve">Standard dev. of mean slope (degrees)</w:t>
            </w:r>
          </w:p>
        </w:tc>
        <w:tc>
          <w:p>
            <w:pPr>
              <w:pStyle w:val="Compact"/>
              <w:jc w:val="left"/>
            </w:pPr>
            <w:r>
              <w:t xml:space="preserve">7</w:t>
            </w:r>
          </w:p>
        </w:tc>
        <w:tc>
          <w:p>
            <w:pPr>
              <w:pStyle w:val="Compact"/>
              <w:jc w:val="left"/>
            </w:pPr>
            <w:r>
              <w:t xml:space="preserve">6.2</w:t>
            </w:r>
          </w:p>
        </w:tc>
        <w:tc>
          <w:p>
            <w:pPr>
              <w:pStyle w:val="Compact"/>
              <w:jc w:val="left"/>
            </w:pPr>
            <w:r>
              <w:t xml:space="preserve">7.1</w:t>
            </w:r>
          </w:p>
        </w:tc>
        <w:tc>
          <w:p>
            <w:pPr>
              <w:pStyle w:val="Compact"/>
              <w:jc w:val="left"/>
            </w:pPr>
            <w:r>
              <w:t xml:space="preserve">6.1</w:t>
            </w:r>
          </w:p>
        </w:tc>
        <w:tc>
          <w:p>
            <w:pPr>
              <w:pStyle w:val="Compact"/>
              <w:jc w:val="left"/>
            </w:pPr>
            <w:r>
              <w:t xml:space="preserve">7.9</w:t>
            </w:r>
          </w:p>
        </w:tc>
        <w:tc>
          <w:p>
            <w:pPr>
              <w:pStyle w:val="Compact"/>
              <w:jc w:val="left"/>
            </w:pPr>
            <w:r>
              <w:t xml:space="preserve">8.5</w:t>
            </w:r>
          </w:p>
        </w:tc>
      </w:tr>
      <w:tr>
        <w:tc>
          <w:p>
            <w:pPr>
              <w:pStyle w:val="Compact"/>
              <w:jc w:val="left"/>
            </w:pPr>
            <w:r>
              <w:t xml:space="preserve">Median slope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Maximum slope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Parent Material</w:t>
            </w:r>
          </w:p>
        </w:tc>
        <w:tc>
          <w:p/>
        </w:tc>
        <w:tc>
          <w:p/>
        </w:tc>
        <w:tc>
          <w:p/>
        </w:tc>
        <w:tc>
          <w:p/>
        </w:tc>
        <w:tc>
          <w:p/>
        </w:tc>
        <w:tc>
          <w:p/>
        </w:tc>
      </w:tr>
      <w:tr>
        <w:tc>
          <w:p>
            <w:pPr>
              <w:pStyle w:val="Compact"/>
              <w:jc w:val="left"/>
            </w:pPr>
            <w:r>
              <w:t xml:space="preserve">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Gabbro Stocks (Sooke-Gabbro,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Forest Harvest History</w:t>
            </w:r>
          </w:p>
        </w:tc>
        <w:tc>
          <w:p/>
        </w:tc>
        <w:tc>
          <w:p/>
        </w:tc>
        <w:tc>
          <w:p/>
        </w:tc>
        <w:tc>
          <w:p/>
        </w:tc>
        <w:tc>
          <w:p/>
        </w:tc>
        <w:tc>
          <w:p/>
        </w:tc>
      </w:tr>
      <w:tr>
        <w:tc>
          <w:p>
            <w:pPr>
              <w:pStyle w:val="Compact"/>
              <w:jc w:val="left"/>
            </w:pPr>
            <w:r>
              <w:t xml:space="preserve">1980s forest harvest (%)</w:t>
            </w:r>
          </w:p>
        </w:tc>
        <w:tc>
          <w:p>
            <w:pPr>
              <w:pStyle w:val="Compact"/>
              <w:jc w:val="left"/>
            </w:pPr>
            <w:r>
              <w:t xml:space="preserve">11.2</w:t>
            </w:r>
          </w:p>
        </w:tc>
        <w:tc>
          <w:p>
            <w:pPr>
              <w:pStyle w:val="Compact"/>
              <w:jc w:val="left"/>
            </w:pPr>
            <w:r>
              <w:t xml:space="preserve">56.3</w:t>
            </w:r>
          </w:p>
        </w:tc>
        <w:tc>
          <w:p>
            <w:pPr>
              <w:pStyle w:val="Compact"/>
              <w:jc w:val="left"/>
            </w:pPr>
            <w:r>
              <w:t xml:space="preserve">28.6</w:t>
            </w:r>
          </w:p>
        </w:tc>
        <w:tc>
          <w:p>
            <w:pPr>
              <w:pStyle w:val="Compact"/>
              <w:jc w:val="left"/>
            </w:pPr>
            <w:r>
              <w:t xml:space="preserve">30.8</w:t>
            </w:r>
          </w:p>
        </w:tc>
        <w:tc>
          <w:p>
            <w:pPr>
              <w:pStyle w:val="Compact"/>
              <w:jc w:val="left"/>
            </w:pPr>
            <w:r>
              <w:t xml:space="preserve">21.6</w:t>
            </w:r>
          </w:p>
        </w:tc>
        <w:tc>
          <w:p>
            <w:pPr>
              <w:pStyle w:val="Compact"/>
              <w:jc w:val="left"/>
            </w:pPr>
            <w:r>
              <w:t xml:space="preserve">24.2</w:t>
            </w:r>
          </w:p>
        </w:tc>
      </w:tr>
      <w:tr>
        <w:tc>
          <w:p>
            <w:pPr>
              <w:pStyle w:val="Compact"/>
              <w:jc w:val="left"/>
            </w:pPr>
            <w:r>
              <w:t xml:space="preserve">1990s forest harvest (%)</w:t>
            </w:r>
          </w:p>
        </w:tc>
        <w:tc>
          <w:p>
            <w:pPr>
              <w:pStyle w:val="Compact"/>
              <w:jc w:val="left"/>
            </w:pPr>
            <w:r>
              <w:t xml:space="preserve">11.7</w:t>
            </w:r>
          </w:p>
        </w:tc>
        <w:tc>
          <w:p>
            <w:pPr>
              <w:pStyle w:val="Compact"/>
              <w:jc w:val="left"/>
            </w:pPr>
            <w:r>
              <w:t xml:space="preserve">3</w:t>
            </w:r>
          </w:p>
        </w:tc>
        <w:tc>
          <w:p>
            <w:pPr>
              <w:pStyle w:val="Compact"/>
              <w:jc w:val="left"/>
            </w:pPr>
            <w:r>
              <w:t xml:space="preserve">9.6</w:t>
            </w:r>
          </w:p>
        </w:tc>
        <w:tc>
          <w:p>
            <w:pPr>
              <w:pStyle w:val="Compact"/>
              <w:jc w:val="left"/>
            </w:pPr>
            <w:r>
              <w:t xml:space="preserve">8.7</w:t>
            </w:r>
          </w:p>
        </w:tc>
        <w:tc>
          <w:p>
            <w:pPr>
              <w:pStyle w:val="Compact"/>
              <w:jc w:val="left"/>
            </w:pPr>
            <w:r>
              <w:t xml:space="preserve">3</w:t>
            </w:r>
          </w:p>
        </w:tc>
        <w:tc>
          <w:p>
            <w:pPr>
              <w:pStyle w:val="Compact"/>
              <w:jc w:val="left"/>
            </w:pPr>
            <w:r>
              <w:t xml:space="preserve">5.9</w:t>
            </w:r>
          </w:p>
        </w:tc>
      </w:tr>
      <w:tr>
        <w:tc>
          <w:p>
            <w:pPr>
              <w:pStyle w:val="Compact"/>
              <w:jc w:val="left"/>
            </w:pPr>
            <w:r>
              <w:t xml:space="preserve">2000s forest harvest (%)</w:t>
            </w:r>
          </w:p>
        </w:tc>
        <w:tc>
          <w:p>
            <w:pPr>
              <w:pStyle w:val="Compact"/>
              <w:jc w:val="left"/>
            </w:pPr>
            <w:r>
              <w:t xml:space="preserve">4.5</w:t>
            </w:r>
          </w:p>
        </w:tc>
        <w:tc>
          <w:p>
            <w:pPr>
              <w:pStyle w:val="Compact"/>
              <w:jc w:val="left"/>
            </w:pPr>
            <w:r>
              <w:t xml:space="preserve">3.4</w:t>
            </w:r>
          </w:p>
        </w:tc>
        <w:tc>
          <w:p>
            <w:pPr>
              <w:pStyle w:val="Compact"/>
              <w:jc w:val="left"/>
            </w:pPr>
            <w:r>
              <w:t xml:space="preserve">4.1</w:t>
            </w:r>
          </w:p>
        </w:tc>
        <w:tc>
          <w:p>
            <w:pPr>
              <w:pStyle w:val="Compact"/>
              <w:jc w:val="left"/>
            </w:pPr>
            <w:r>
              <w:t xml:space="preserve">1.1</w:t>
            </w:r>
          </w:p>
        </w:tc>
        <w:tc>
          <w:p>
            <w:pPr>
              <w:pStyle w:val="Compact"/>
              <w:jc w:val="left"/>
            </w:pPr>
            <w:r>
              <w:t xml:space="preserve">1.1</w:t>
            </w:r>
          </w:p>
        </w:tc>
        <w:tc>
          <w:p>
            <w:pPr>
              <w:pStyle w:val="Compact"/>
              <w:jc w:val="left"/>
            </w:pPr>
            <w:r>
              <w:t xml:space="preserve">2.9</w:t>
            </w:r>
          </w:p>
        </w:tc>
      </w:tr>
      <w:tr>
        <w:tc>
          <w:p>
            <w:pPr>
              <w:pStyle w:val="Compact"/>
              <w:jc w:val="left"/>
            </w:pPr>
            <w:r>
              <w:t xml:space="preserve">2010 &amp; 2011 forest harvest (%)</w:t>
            </w:r>
          </w:p>
        </w:tc>
        <w:tc>
          <w:p>
            <w:pPr>
              <w:pStyle w:val="Compact"/>
              <w:jc w:val="left"/>
            </w:pPr>
            <w:r>
              <w:t xml:space="preserve">0.6</w:t>
            </w:r>
          </w:p>
        </w:tc>
        <w:tc>
          <w:p>
            <w:pPr>
              <w:pStyle w:val="Compact"/>
              <w:jc w:val="left"/>
            </w:pPr>
            <w:r>
              <w:t xml:space="preserve">0</w:t>
            </w:r>
          </w:p>
        </w:tc>
        <w:tc>
          <w:p>
            <w:pPr>
              <w:pStyle w:val="Compact"/>
              <w:jc w:val="left"/>
            </w:pPr>
            <w:r>
              <w:t xml:space="preserve">0.4</w:t>
            </w:r>
          </w:p>
        </w:tc>
        <w:tc>
          <w:p>
            <w:pPr>
              <w:pStyle w:val="Compact"/>
              <w:jc w:val="left"/>
            </w:pPr>
            <w:r>
              <w:t xml:space="preserve">0.7</w:t>
            </w:r>
          </w:p>
        </w:tc>
        <w:tc>
          <w:p>
            <w:pPr>
              <w:pStyle w:val="Compact"/>
              <w:jc w:val="left"/>
            </w:pPr>
            <w:r>
              <w:t xml:space="preserve">0.1</w:t>
            </w:r>
          </w:p>
        </w:tc>
        <w:tc>
          <w:p>
            <w:pPr>
              <w:pStyle w:val="Compact"/>
              <w:jc w:val="left"/>
            </w:pPr>
            <w:r>
              <w:t xml:space="preserve">0.9</w:t>
            </w:r>
          </w:p>
        </w:tc>
      </w:tr>
    </w:tbl>
    <w:p>
      <w:pPr>
        <w:pStyle w:val="BodyText"/>
      </w:pPr>
      <w:r>
        <w:t xml:space="preserve"> </w:t>
      </w:r>
    </w:p>
    <w:p>
      <w:pPr>
        <w:pStyle w:val="BodyText"/>
      </w:pPr>
      <w:r>
        <w:t xml:space="preserve">Random Forests were used to explore the watershed characteristics included in Table</w:t>
      </w:r>
      <w:r>
        <w:t xml:space="preserve"> </w:t>
      </w:r>
      <w:r>
        <w:t xml:space="preserve">13</w:t>
      </w:r>
      <w:r>
        <w:t xml:space="preserve">, along with Leech WSA weather data (Chapter 2) and sample results (Chapter 4) to identify variables that were important predictors for DOC concentrations or NOM character. These predictors were explored as possible drivers for NOM change.</w:t>
      </w:r>
    </w:p>
    <w:p>
      <w:pPr>
        <w:pStyle w:val="BodyText"/>
      </w:pPr>
      <w:r>
        <w:t xml:space="preserve"> </w:t>
      </w:r>
    </w:p>
    <w:p>
      <w:pPr>
        <w:pStyle w:val="BodyText"/>
      </w:pPr>
      <w:r>
        <w:t xml:space="preserve">Random Forests are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A Random Forest is composed of a collection of decision trees is.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In RF, a set of predictor variables (features) are used to predict the outcome of another variable (the predictant) through supervised learning algorithms,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forest prediction is the average of the individual trees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The relative importance of each feature is determined by assessing the accuracy of how well the predictant variable is anticipated in the absence or presence of that feature.</w:t>
      </w:r>
    </w:p>
    <w:p>
      <w:pPr>
        <w:pStyle w:val="BodyText"/>
      </w:pPr>
      <w:r>
        <w:t xml:space="preserve"> </w:t>
      </w:r>
    </w:p>
    <w:p>
      <w:pPr>
        <w:pStyle w:val="BodyText"/>
      </w:pPr>
      <w:r>
        <w:t xml:space="preserve">RF has been widely published in hydrologic and water resource research in recent years, particularly in streamflow and water quality studies</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w:t>
      </w:r>
      <w:r>
        <w:t xml:space="preserve"> </w:t>
      </w:r>
      <w:r>
        <w:t xml:space="preserve">{{… refs}}</w:t>
      </w:r>
    </w:p>
    <w:p>
      <w:pPr>
        <w:pStyle w:val="BodyText"/>
      </w:pPr>
      <w:r>
        <w:t xml:space="preserve"> </w:t>
      </w:r>
    </w:p>
    <w:p>
      <w:pPr>
        <w:pStyle w:val="BodyText"/>
      </w:pPr>
      <w:r>
        <w:t xml:space="preserve">The capability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Variable importance measure is a powerful part of Random Forests that evaluates the impact of each predictor variable on predicting a response variable. To assess the relative importance of sub-basin characteristics and conditions, the variable importance measure (VIM) was employed. VIM was assessed through the RF algorithm by removing predictor variables one at a time and measuring the increase in the mean square error (MSE) of prediction in their absence</w:t>
      </w:r>
      <w:r>
        <w:t xml:space="preserve"> </w:t>
      </w:r>
      <w:r>
        <w:t xml:space="preserve">(Breiman</w:t>
      </w:r>
      <w:r>
        <w:t xml:space="preserve"> </w:t>
      </w:r>
      <w:hyperlink w:anchor="ref-Breiman2001">
        <w:r>
          <w:rPr>
            <w:rStyle w:val="Hyperlink"/>
          </w:rPr>
          <w:t xml:space="preserve">2001</w:t>
        </w:r>
      </w:hyperlink>
      <w:r>
        <w:t xml:space="preserve">)</w:t>
      </w:r>
      <w:r>
        <w:t xml:space="preserve">. The other option for VIM assessment is evaluation of the increase in sum of square errors (SSE, node impurity), which may be more appropriate for categorical variables than quantitative variables. Mixing categorical and quantitative variables has shown bias towards variables with many categories, those with many missing values, and those that had strong cross-correlation to other variables</w:t>
      </w:r>
      <w:r>
        <w:t xml:space="preserve"> </w:t>
      </w:r>
      <w:r>
        <w:t xml:space="preserve">(C. Strobl et al.</w:t>
      </w:r>
      <w:r>
        <w:t xml:space="preserve"> </w:t>
      </w:r>
      <w:hyperlink w:anchor="ref-Strobl2008">
        <w:r>
          <w:rPr>
            <w:rStyle w:val="Hyperlink"/>
          </w:rPr>
          <w:t xml:space="preserve">2008</w:t>
        </w:r>
      </w:hyperlink>
      <w:r>
        <w:t xml:space="preserve">)</w:t>
      </w:r>
      <w:r>
        <w:t xml:space="preserve">.</w:t>
      </w:r>
    </w:p>
    <w:p>
      <w:pPr>
        <w:pStyle w:val="BodyText"/>
      </w:pPr>
      <w:r>
        <w:t xml:space="preserve"> </w:t>
      </w:r>
    </w:p>
    <w:p>
      <w:pPr>
        <w:pStyle w:val="Heading4"/>
      </w:pPr>
      <w:bookmarkStart w:id="83" w:name="variable-refinement"/>
      <w:r>
        <w:t xml:space="preserve">Variable refinement</w:t>
      </w:r>
      <w:bookmarkEnd w:id="83"/>
    </w:p>
    <w:p>
      <w:pPr>
        <w:pStyle w:val="FirstParagraph"/>
      </w:pPr>
      <w:r>
        <w:t xml:space="preserve">Possible predictor variables for DOC concentrations and NOM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13</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w:t>
      </w:r>
    </w:p>
    <w:p>
      <w:pPr>
        <w:pStyle w:val="BodyText"/>
      </w:pPr>
      <w:r>
        <w:t xml:space="preserve"> </w:t>
      </w:r>
    </w:p>
    <w:p>
      <w:pPr>
        <w:pStyle w:val="BodyText"/>
      </w:pPr>
      <w:r>
        <w:t xml:space="preserve">Parameters were filtered as much as possible to remove those that could cause spurious correlations (i.e. cross-correlated variables); variables with correlation coefficients greater than 0.65 were removed. Sub-basin slope was correlated with percent wetland cover and forest cover (± 0.74), and forest and wetland were also correlated (-0.97). Thus, wetland and forest percent cover were not included in VIM assessments, and median slope was. Interestingly, the sub-basin percent of Leech River formation parent material (meta-sedimentary, including Argillite Metagreywacke (mudstone) and Metagreywacke (meta-sandstone)) was correlated with logging history (percent of basin harvested 1980-2011). Anecdotally, the Leech River formation underlies the Weeks and West Leech sub-basins, both of which were heavily harvested and contained some of the last parcels of land purchased by the CRD from sustained harvest forest management companies. Parent-material variables were refined to metamorphic (Wark-Gneiss) and igneous (Metchosin Volcanics).</w:t>
      </w:r>
    </w:p>
    <w:p>
      <w:pPr>
        <w:pStyle w:val="BodyText"/>
      </w:pPr>
      <w:r>
        <w:t xml:space="preserve">The nine selected predictor variables included:</w:t>
      </w:r>
    </w:p>
    <w:p>
      <w:pPr>
        <w:pStyle w:val="Compact"/>
        <w:numPr>
          <w:numId w:val="1002"/>
          <w:ilvl w:val="0"/>
        </w:numPr>
      </w:pPr>
      <w:r>
        <w:t xml:space="preserve">metamorphic parent-material (Wark Gneiss)</w:t>
      </w:r>
    </w:p>
    <w:p>
      <w:pPr>
        <w:pStyle w:val="Compact"/>
        <w:numPr>
          <w:numId w:val="1002"/>
          <w:ilvl w:val="0"/>
        </w:numPr>
      </w:pPr>
      <w:r>
        <w:t xml:space="preserve">igneous parent material (Metchosin Volcanics)</w:t>
      </w:r>
    </w:p>
    <w:p>
      <w:pPr>
        <w:pStyle w:val="Compact"/>
        <w:numPr>
          <w:numId w:val="1002"/>
          <w:ilvl w:val="0"/>
        </w:numPr>
      </w:pPr>
      <w:r>
        <w:t xml:space="preserve">drainage area</w:t>
      </w:r>
    </w:p>
    <w:p>
      <w:pPr>
        <w:pStyle w:val="Compact"/>
        <w:numPr>
          <w:numId w:val="1002"/>
          <w:ilvl w:val="0"/>
        </w:numPr>
      </w:pPr>
      <w:r>
        <w:t xml:space="preserve">median basin slope</w:t>
      </w:r>
    </w:p>
    <w:p>
      <w:pPr>
        <w:pStyle w:val="Compact"/>
        <w:numPr>
          <w:numId w:val="1002"/>
          <w:ilvl w:val="0"/>
        </w:numPr>
      </w:pPr>
      <w:r>
        <w:t xml:space="preserve">tree age (average, years)</w:t>
      </w:r>
    </w:p>
    <w:p>
      <w:pPr>
        <w:pStyle w:val="Compact"/>
        <w:numPr>
          <w:numId w:val="1002"/>
          <w:ilvl w:val="0"/>
        </w:numPr>
      </w:pPr>
      <w:r>
        <w:t xml:space="preserve">logging history (percent area harvested 1980-2011)</w:t>
      </w:r>
    </w:p>
    <w:p>
      <w:pPr>
        <w:pStyle w:val="Compact"/>
        <w:numPr>
          <w:numId w:val="1002"/>
          <w:ilvl w:val="0"/>
        </w:numPr>
      </w:pPr>
      <w:r>
        <w:t xml:space="preserve">antecedent 7-day temperatures</w:t>
      </w:r>
    </w:p>
    <w:p>
      <w:pPr>
        <w:pStyle w:val="Compact"/>
        <w:numPr>
          <w:numId w:val="1002"/>
          <w:ilvl w:val="0"/>
        </w:numPr>
      </w:pPr>
      <w:r>
        <w:t xml:space="preserve">antecedent 30-day rain</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rPr>
          <w:i/>
        </w:rPr>
        <w:t xml:space="preserve">note to self:</w:t>
      </w:r>
    </w:p>
    <w:p>
      <w:pPr>
        <w:pStyle w:val="Compact"/>
        <w:numPr>
          <w:numId w:val="1003"/>
          <w:ilvl w:val="0"/>
        </w:numPr>
      </w:pPr>
      <w:r>
        <w:t xml:space="preserve">include event data (rain intensity, amount, duration)</w:t>
      </w:r>
    </w:p>
    <w:p>
      <w:pPr>
        <w:pStyle w:val="Compact"/>
        <w:numPr>
          <w:numId w:val="1003"/>
          <w:ilvl w:val="0"/>
        </w:numPr>
      </w:pPr>
      <w:r>
        <w:t xml:space="preserve">include antecedent snow also</w:t>
      </w:r>
    </w:p>
    <w:p>
      <w:pPr>
        <w:pStyle w:val="FirstParagraph"/>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w:t>
      </w:r>
    </w:p>
    <w:p>
      <w:pPr>
        <w:pStyle w:val="BodyText"/>
      </w:pPr>
      <w:r>
        <w:t xml:space="preserve"> </w:t>
      </w:r>
    </w:p>
    <w:p>
      <w:pPr>
        <w:pStyle w:val="BodyText"/>
      </w:pPr>
      <w:r>
        <w:t xml:space="preserve">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watershed variables with relatively more predictor importance were further explored by evaluating their relationships with NOM concentration and character.</w:t>
      </w:r>
    </w:p>
    <w:p>
      <w:pPr>
        <w:pStyle w:val="BodyText"/>
      </w:pPr>
      <w:r>
        <w:t xml:space="preserve"> </w:t>
      </w:r>
    </w:p>
    <w:p>
      <w:pPr>
        <w:pStyle w:val="Heading4"/>
      </w:pPr>
      <w:bookmarkStart w:id="84" w:name="evaluating-local-extrema"/>
      <w:r>
        <w:t xml:space="preserve">Evaluating local extrema</w:t>
      </w:r>
      <w:bookmarkEnd w:id="84"/>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85" w:name="results-of-variable-importance-measure"/>
      <w:r>
        <w:t xml:space="preserve">Results of variable importance measure</w:t>
      </w:r>
      <w:bookmarkEnd w:id="85"/>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had antecedent 30-day rain as one of their top 3 predictor variables, and for each of the analytes conditions were among the most important variable group. For all three predictants, metamorphic parent material was ranked fourth in importance and igneous parent material was the weakest predictor. Slope was relatively more important for concentration than it was for character of NOM. Sampling stage was more important as a predictor for character than concentration. Tree age and logging history were more important for E</w:t>
      </w:r>
      <w:r>
        <w:rPr>
          <w:vertAlign w:val="subscript"/>
        </w:rPr>
        <w:t xml:space="preserve">2</w:t>
      </w:r>
      <w:r>
        <w:t xml:space="preserve">:E</w:t>
      </w:r>
      <w:r>
        <w:rPr>
          <w:vertAlign w:val="subscript"/>
        </w:rPr>
        <w:t xml:space="preserve">3</w:t>
      </w:r>
      <w:r>
        <w:t xml:space="preserve"> </w:t>
      </w:r>
      <w:r>
        <w:t xml:space="preserve">and quite poor for predicting either DOC concentration or SAC</w:t>
      </w:r>
      <w:r>
        <w:rPr>
          <w:vertAlign w:val="subscript"/>
        </w:rPr>
        <w:t xml:space="preserve">254</w:t>
      </w:r>
      <w:r>
        <w:t xml:space="preserve">. Drainage area was not particularly important for any of the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86"/>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w:t>
      </w:r>
    </w:p>
    <w:p>
      <w:pPr>
        <w:pStyle w:val="BodyText"/>
      </w:pPr>
      <w:r>
        <w:t xml:space="preserve"> </w:t>
      </w:r>
    </w:p>
    <w:p>
      <w:pPr>
        <w:pStyle w:val="Heading4"/>
      </w:pPr>
      <w:bookmarkStart w:id="87" w:name="predictors-and-predictants"/>
      <w:r>
        <w:t xml:space="preserve">predictors and predictants</w:t>
      </w:r>
      <w:bookmarkEnd w:id="87"/>
    </w:p>
    <w:p>
      <w:pPr>
        <w:pStyle w:val="FirstParagraph"/>
      </w:pPr>
      <w:r>
        <w:t xml:space="preserve">The top four most important predictors were evaluated for each predictant…</w:t>
      </w:r>
    </w:p>
    <w:p>
      <w:pPr>
        <w:pStyle w:val="Heading5"/>
      </w:pPr>
      <w:bookmarkStart w:id="88" w:name="doc"/>
      <w:r>
        <w:t xml:space="preserve">DOC</w:t>
      </w:r>
      <w:bookmarkEnd w:id="88"/>
    </w:p>
    <w:p>
      <w:pPr>
        <w:pStyle w:val="FirstParagraph"/>
      </w:pPr>
      <w:r>
        <w:t xml:space="preserve"> </w:t>
      </w:r>
    </w:p>
    <w:p>
      <w:pPr>
        <w:pStyle w:val="BodyText"/>
      </w:pPr>
      <w:r>
        <w:t xml:space="preserve">(Figure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8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p>
    <w:p>
      <w:pPr>
        <w:pStyle w:val="BodyText"/>
      </w:pPr>
      <w:r>
        <w:t xml:space="preserve"> </w:t>
      </w:r>
    </w:p>
    <w:p>
      <w:pPr>
        <w:pStyle w:val="BodyText"/>
      </w:pPr>
      <w:r>
        <w:t xml:space="preserve">(Figure</w:t>
      </w:r>
      <w:r>
        <w:t xml:space="preserve"> </w:t>
      </w:r>
      <w:r>
        <w:t xml:space="preserve">16</w:t>
      </w:r>
      <w:r>
        <w:t xml:space="preserve">).</w:t>
      </w:r>
    </w:p>
    <w:p>
      <w:pPr>
        <w:pStyle w:val="BodyText"/>
      </w:pPr>
      <w:r>
        <w:t xml:space="preserve"> </w:t>
      </w:r>
    </w:p>
    <w:p>
      <w:pPr>
        <w:pStyle w:val="CaptionedFigure"/>
      </w:pPr>
      <w:r>
        <w:drawing>
          <wp:inline>
            <wp:extent cx="3669832" cy="3669832"/>
            <wp:effectExtent b="0" l="0" r="0" t="0"/>
            <wp:docPr descr="Figure 16: "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p>
    <w:p>
      <w:pPr>
        <w:pStyle w:val="BodyText"/>
      </w:pPr>
      <w:r>
        <w:t xml:space="preserve"> </w:t>
      </w:r>
    </w:p>
    <w:p>
      <w:pPr>
        <w:pStyle w:val="BodyText"/>
      </w:pPr>
      <w:r>
        <w:t xml:space="preserve">(Figure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7: " title="" id="1" name="Picture"/>
            <a:graphic>
              <a:graphicData uri="http://schemas.openxmlformats.org/drawingml/2006/picture">
                <pic:pic>
                  <pic:nvPicPr>
                    <pic:cNvPr descr="R-outputs_UBC-forWater-MSc_HMc/figures/Ch4_RF_DOC-predictor-3-gneiss.png" id="0" name="Picture"/>
                    <pic:cNvPicPr>
                      <a:picLocks noChangeArrowheads="1" noChangeAspect="1"/>
                    </pic:cNvPicPr>
                  </pic:nvPicPr>
                  <pic:blipFill>
                    <a:blip r:embed="rId9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p>
    <w:p>
      <w:pPr>
        <w:pStyle w:val="BodyText"/>
      </w:pPr>
      <w:r>
        <w:t xml:space="preserve"> </w:t>
      </w:r>
    </w:p>
    <w:p>
      <w:pPr>
        <w:pStyle w:val="BodyText"/>
      </w:pPr>
      <w:r>
        <w:t xml:space="preserve">(Figure</w:t>
      </w:r>
      <w:r>
        <w:t xml:space="preserve"> </w:t>
      </w:r>
      <w:r>
        <w:t xml:space="preserve">18</w:t>
      </w:r>
      <w:r>
        <w:t xml:space="preserve">).</w:t>
      </w:r>
    </w:p>
    <w:p>
      <w:pPr>
        <w:pStyle w:val="BodyText"/>
      </w:pPr>
      <w:r>
        <w:t xml:space="preserve"> </w:t>
      </w:r>
    </w:p>
    <w:p>
      <w:pPr>
        <w:pStyle w:val="CaptionedFigure"/>
      </w:pPr>
      <w:r>
        <w:drawing>
          <wp:inline>
            <wp:extent cx="3669832" cy="3669832"/>
            <wp:effectExtent b="0" l="0" r="0" t="0"/>
            <wp:docPr descr="Figure 18: " title="" id="1" name="Picture"/>
            <a:graphic>
              <a:graphicData uri="http://schemas.openxmlformats.org/drawingml/2006/picture">
                <pic:pic>
                  <pic:nvPicPr>
                    <pic:cNvPr descr="R-outputs_UBC-forWater-MSc_HMc/figures/Ch4_RF_DOC-predictor-4-slope.png" id="0" name="Picture"/>
                    <pic:cNvPicPr>
                      <a:picLocks noChangeArrowheads="1" noChangeAspect="1"/>
                    </pic:cNvPicPr>
                  </pic:nvPicPr>
                  <pic:blipFill>
                    <a:blip r:embed="rId9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p>
    <w:p>
      <w:pPr>
        <w:pStyle w:val="BodyText"/>
      </w:pPr>
      <w:r>
        <w:t xml:space="preserve"> </w:t>
      </w:r>
    </w:p>
    <w:p>
      <w:pPr>
        <w:pStyle w:val="Heading5"/>
      </w:pPr>
      <w:bookmarkStart w:id="93" w:name="sac254"/>
      <w:r>
        <w:t xml:space="preserve">SAC</w:t>
      </w:r>
      <w:r>
        <w:rPr>
          <w:vertAlign w:val="subscript"/>
        </w:rPr>
        <w:t xml:space="preserve">254</w:t>
      </w:r>
      <w:bookmarkEnd w:id="93"/>
    </w:p>
    <w:p>
      <w:pPr>
        <w:pStyle w:val="FirstParagraph"/>
      </w:pPr>
      <w:r>
        <w:t xml:space="preserve"> </w:t>
      </w:r>
    </w:p>
    <w:p>
      <w:pPr>
        <w:pStyle w:val="BodyText"/>
      </w:pPr>
      <w:r>
        <w:t xml:space="preserve">(Figure</w:t>
      </w:r>
      <w:r>
        <w:t xml:space="preserve"> </w:t>
      </w:r>
      <w:r>
        <w:t xml:space="preserve">19</w:t>
      </w:r>
      <w:r>
        <w:t xml:space="preserve">).</w:t>
      </w:r>
    </w:p>
    <w:p>
      <w:pPr>
        <w:pStyle w:val="BodyText"/>
      </w:pPr>
      <w:r>
        <w:t xml:space="preserve"> </w:t>
      </w:r>
    </w:p>
    <w:p>
      <w:pPr>
        <w:pStyle w:val="CaptionedFigure"/>
      </w:pPr>
      <w:r>
        <w:drawing>
          <wp:inline>
            <wp:extent cx="3669832" cy="3669832"/>
            <wp:effectExtent b="0" l="0" r="0" t="0"/>
            <wp:docPr descr="Figure 19: "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9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p>
    <w:p>
      <w:pPr>
        <w:pStyle w:val="BodyText"/>
      </w:pPr>
      <w:r>
        <w:t xml:space="preserve"> </w:t>
      </w:r>
    </w:p>
    <w:p>
      <w:pPr>
        <w:pStyle w:val="BodyText"/>
      </w:pPr>
      <w:r>
        <w:t xml:space="preserve">(Figure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95"/>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p>
    <w:p>
      <w:pPr>
        <w:pStyle w:val="BodyText"/>
      </w:pPr>
      <w:r>
        <w:t xml:space="preserve"> </w:t>
      </w:r>
    </w:p>
    <w:p>
      <w:pPr>
        <w:pStyle w:val="BodyText"/>
      </w:pPr>
      <w:r>
        <w:t xml:space="preserve">(Figure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p>
    <w:p>
      <w:pPr>
        <w:pStyle w:val="BodyText"/>
      </w:pPr>
      <w:r>
        <w:t xml:space="preserve"> </w:t>
      </w:r>
    </w:p>
    <w:p>
      <w:pPr>
        <w:pStyle w:val="BodyText"/>
      </w:pP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p>
    <w:p>
      <w:pPr>
        <w:pStyle w:val="BodyText"/>
      </w:pPr>
      <w:r>
        <w:t xml:space="preserve"> </w:t>
      </w:r>
    </w:p>
    <w:p>
      <w:pPr>
        <w:pStyle w:val="Heading5"/>
      </w:pPr>
      <w:bookmarkStart w:id="98" w:name="e2e3"/>
      <w:r>
        <w:t xml:space="preserve">E</w:t>
      </w:r>
      <w:r>
        <w:rPr>
          <w:vertAlign w:val="subscript"/>
        </w:rPr>
        <w:t xml:space="preserve">2</w:t>
      </w:r>
      <w:r>
        <w:t xml:space="preserve">:E</w:t>
      </w:r>
      <w:r>
        <w:rPr>
          <w:vertAlign w:val="subscript"/>
        </w:rPr>
        <w:t xml:space="preserve">3</w:t>
      </w:r>
      <w:bookmarkEnd w:id="98"/>
    </w:p>
    <w:p>
      <w:pPr>
        <w:pStyle w:val="FirstParagraph"/>
      </w:pPr>
      <w:r>
        <w:t xml:space="preserve"> </w:t>
      </w:r>
    </w:p>
    <w:p>
      <w:pPr>
        <w:pStyle w:val="BodyText"/>
      </w:pPr>
      <w:r>
        <w:t xml:space="preserve">(Figure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p>
    <w:p>
      <w:pPr>
        <w:pStyle w:val="BodyText"/>
      </w:pPr>
      <w:r>
        <w:t xml:space="preserve"> </w:t>
      </w:r>
    </w:p>
    <w:p>
      <w:pPr>
        <w:pStyle w:val="BodyText"/>
      </w:pPr>
      <w:r>
        <w:t xml:space="preserve">(Figure</w:t>
      </w:r>
      <w:r>
        <w:t xml:space="preserve"> </w:t>
      </w:r>
      <w:r>
        <w:t xml:space="preserve">24</w:t>
      </w:r>
      <w:r>
        <w:t xml:space="preserve">).</w:t>
      </w:r>
    </w:p>
    <w:p>
      <w:pPr>
        <w:pStyle w:val="BodyText"/>
      </w:pPr>
      <w:r>
        <w:t xml:space="preserve"> </w:t>
      </w:r>
    </w:p>
    <w:p>
      <w:pPr>
        <w:pStyle w:val="CaptionedFigure"/>
      </w:pPr>
      <w:r>
        <w:drawing>
          <wp:inline>
            <wp:extent cx="3669832" cy="3669832"/>
            <wp:effectExtent b="0" l="0" r="0" t="0"/>
            <wp:docPr descr="Figure 24: "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p>
    <w:p>
      <w:pPr>
        <w:pStyle w:val="BodyText"/>
      </w:pPr>
      <w:r>
        <w:t xml:space="preserve"> </w:t>
      </w:r>
    </w:p>
    <w:p>
      <w:pPr>
        <w:pStyle w:val="BodyText"/>
      </w:pPr>
      <w:r>
        <w:t xml:space="preserve">(Figure</w:t>
      </w:r>
      <w:r>
        <w:t xml:space="preserve"> </w:t>
      </w:r>
      <w:r>
        <w:t xml:space="preserve">25</w:t>
      </w:r>
      <w:r>
        <w:t xml:space="preserve">).</w:t>
      </w:r>
    </w:p>
    <w:p>
      <w:pPr>
        <w:pStyle w:val="BodyText"/>
      </w:pPr>
      <w:r>
        <w:t xml:space="preserve"> </w:t>
      </w:r>
    </w:p>
    <w:p>
      <w:pPr>
        <w:pStyle w:val="CaptionedFigure"/>
      </w:pPr>
      <w:r>
        <w:drawing>
          <wp:inline>
            <wp:extent cx="3669832" cy="3669832"/>
            <wp:effectExtent b="0" l="0" r="0" t="0"/>
            <wp:docPr descr="Figure 25: " title="" id="1" name="Picture"/>
            <a:graphic>
              <a:graphicData uri="http://schemas.openxmlformats.org/drawingml/2006/picture">
                <pic:pic>
                  <pic:nvPicPr>
                    <pic:cNvPr descr="R-outputs_UBC-forWater-MSc_HMc/figures/Ch4_RF_E2E3-predictor-3-Tree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25:</w:t>
      </w:r>
      <w:r>
        <w:t xml:space="preserve"> </w:t>
      </w:r>
    </w:p>
    <w:p>
      <w:pPr>
        <w:pStyle w:val="BodyText"/>
      </w:pPr>
      <w:r>
        <w:t xml:space="preserve"> </w:t>
      </w:r>
    </w:p>
    <w:p>
      <w:pPr>
        <w:pStyle w:val="BodyText"/>
      </w:pPr>
      <w:r>
        <w:t xml:space="preserve">(Figure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 title="" id="1" name="Picture"/>
            <a:graphic>
              <a:graphicData uri="http://schemas.openxmlformats.org/drawingml/2006/picture">
                <pic:pic>
                  <pic:nvPicPr>
                    <pic:cNvPr descr="R-outputs_UBC-forWater-MSc_HMc/figures/Ch4_RF_E2E3-predictor-4-31yrLogging.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p>
    <w:p>
      <w:pPr>
        <w:pStyle w:val="BodyText"/>
      </w:pPr>
      <w:r>
        <w:t xml:space="preserve"> </w:t>
      </w:r>
    </w:p>
    <w:p>
      <w:pPr>
        <w:pStyle w:val="BodyText"/>
      </w:pPr>
      <w:r>
        <w:t xml:space="preserve">(Figure</w:t>
      </w:r>
      <w:r>
        <w:t xml:space="preserve"> </w:t>
      </w:r>
      <w:r>
        <w:t xml:space="preserve">27</w:t>
      </w:r>
      <w:r>
        <w:t xml:space="preserve">).</w:t>
      </w:r>
    </w:p>
    <w:p>
      <w:pPr>
        <w:pStyle w:val="BodyText"/>
      </w:pPr>
      <w:r>
        <w:t xml:space="preserve"> </w:t>
      </w:r>
    </w:p>
    <w:p>
      <w:pPr>
        <w:pStyle w:val="CaptionedFigure"/>
      </w:pPr>
      <w:r>
        <w:drawing>
          <wp:inline>
            <wp:extent cx="3669832" cy="3669832"/>
            <wp:effectExtent b="0" l="0" r="0" t="0"/>
            <wp:docPr descr="Figure 27: "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27:</w:t>
      </w:r>
      <w:r>
        <w:t xml:space="preserve"> </w:t>
      </w:r>
    </w:p>
    <w:p>
      <w:pPr>
        <w:pStyle w:val="BodyText"/>
      </w:pPr>
      <w:r>
        <w:t xml:space="preserve"> </w:t>
      </w:r>
    </w:p>
    <w:p>
      <w:pPr>
        <w:pStyle w:val="Heading4"/>
      </w:pPr>
      <w:bookmarkStart w:id="104" w:name="X1c0fdbc26234d467410dcb50e02a405f4948b31"/>
      <w:r>
        <w:t xml:space="preserve">Evaluating Rain events with NOM concentration and character</w:t>
      </w:r>
      <w:bookmarkEnd w:id="104"/>
    </w:p>
    <w:p>
      <w:pPr>
        <w:pStyle w:val="FirstParagraph"/>
      </w:pPr>
      <w:r>
        <w:t xml:space="preserve"> </w:t>
      </w:r>
    </w:p>
    <w:p>
      <w:pPr>
        <w:pStyle w:val="TableCaption"/>
      </w:pPr>
      <w:r>
        <w:t xml:space="preserve">Table 14: Rain Events Defined by Vertical Rack Sample Collection Across the Leech WSA, with Threshold of 50 mm and 14-hour Inter-event Period</w:t>
      </w:r>
    </w:p>
    <w:tbl>
      <w:tblPr>
        <w:tblStyle w:val="Table"/>
        <w:tblW w:type="pct" w:w="5000.0"/>
        <w:tblLook w:firstRow="1"/>
        <w:tblCaption w:val="Table 14: Rain Events Defined by Vertical Rack Sample Collection Across the Leech WSA, with Threshold of 50 mm and 14-hour Inter-event Period"/>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 </w:t>
      </w:r>
    </w:p>
    <w:p>
      <w:pPr>
        <w:pStyle w:val="BodyText"/>
      </w:pPr>
      <w:r>
        <w:t xml:space="preserve">An intense atmospheric river event hit the LWSA January 29-31 (event 17, Table</w:t>
      </w:r>
      <w:r>
        <w:t xml:space="preserve"> </w:t>
      </w:r>
      <w:r>
        <w:t xml:space="preserve">14</w:t>
      </w:r>
      <w:r>
        <w:t xml:space="preserve">) and generated incredible flows across the Leech watershed (and across southern Vancouver Island). Streamflow at CraggCrk (site 4) and the Tunnel (site 6) over-topped the 2 m vertical racks and ripped the level-loggers out of their stilling wells. Luckily, the level-loggers were found downstream in February and (after drying the circuit boards) the data were successfully retrieved from both Odyssey loggers. Following event 17, changes to the stream-bed morphology were evident at LeechHead (site 3) in the form of gravel and cobble deposition, there was evidence of substantial coarse woody debris transport at ChrisCrk (site 2), and destruction to hydrologic monitoring equipment at the Leech Tunnel.</w:t>
      </w:r>
    </w:p>
    <w:p>
      <w:pPr>
        <w:pStyle w:val="BodyText"/>
      </w:pPr>
      <w:r>
        <w:t xml:space="preserve"> </w:t>
      </w:r>
    </w:p>
    <w:p>
      <w:pPr>
        <w:pStyle w:val="BodyText"/>
      </w:pPr>
      <w:r>
        <w:t xml:space="preserve">…</w:t>
      </w:r>
    </w:p>
    <w:p>
      <w:pPr>
        <w:pStyle w:val="BodyText"/>
      </w:pPr>
      <w:r>
        <w:t xml:space="preserve"> </w:t>
      </w:r>
    </w:p>
    <w:p>
      <w:pPr>
        <w:pStyle w:val="Heading4"/>
      </w:pPr>
      <w:bookmarkStart w:id="105" w:name="spatial-temporal-patterns-in-doc-nom"/>
      <w:r>
        <w:t xml:space="preserve">Spatial &amp; temporal patterns in DOC &amp; NOM</w:t>
      </w:r>
      <w:bookmarkEnd w:id="105"/>
    </w:p>
    <w:p>
      <w:pPr>
        <w:pStyle w:val="FirstParagraph"/>
      </w:pPr>
      <w:r>
        <w:t xml:space="preserve">Highest concentrations and variance in DOC occurred at the Weeks Main creek headwater site (Weeks, site 1), a sub-basin in the northwest of the Leech watershed which includes Weeks Lake and surrounding wetlands. Lowest average concentration and variance in DOC was recorded at Cragg Creek (CraggCrk, site 4), a mainstem river that drains the east sub-basin of the Leech watershed including Jarvis Lake and the western slopes of Survey Mountain. DOC concentration and variance at Leech River Tunnel (Tunnel, site 6) was somewhat between that at WestLeech and CraggCrk (Figure</w:t>
      </w:r>
      <w:r>
        <w:t xml:space="preserve"> </w:t>
      </w:r>
      <w:r>
        <w:t xml:space="preserve">28</w:t>
      </w:r>
      <w:r>
        <w:t xml:space="preserve">).</w:t>
      </w:r>
    </w:p>
    <w:p>
      <w:pPr>
        <w:pStyle w:val="BodyText"/>
      </w:pPr>
      <w:r>
        <w:t xml:space="preserve"> </w:t>
      </w:r>
    </w:p>
    <w:p>
      <w:pPr>
        <w:pStyle w:val="CaptionedFigure"/>
      </w:pPr>
      <w:r>
        <w:drawing>
          <wp:inline>
            <wp:extent cx="4587290" cy="3669832"/>
            <wp:effectExtent b="0" l="0" r="0" t="0"/>
            <wp:docPr descr="Figure 28:  Dissolved organic carbon (DOC) concentrations across the Leech watershed over sixteen months, collected by standard grab sampling and on vertical racks (318 samples total)." title="" id="1" name="Picture"/>
            <a:graphic>
              <a:graphicData uri="http://schemas.openxmlformats.org/drawingml/2006/picture">
                <pic:pic>
                  <pic:nvPicPr>
                    <pic:cNvPr descr="R-outputs_UBC-forWater-MSc_HMc/figures/Ch3_DOC_subbasin_boxplots.png" id="0" name="Picture"/>
                    <pic:cNvPicPr>
                      <a:picLocks noChangeArrowheads="1" noChangeAspect="1"/>
                    </pic:cNvPicPr>
                  </pic:nvPicPr>
                  <pic:blipFill>
                    <a:blip r:embed="rId10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rPr>
          <w:i/>
        </w:rPr>
        <w:t xml:space="preserve">Dissolved organic carbon (DOC) concentrations across the Leech watershed over sixteen months, collected by standard grab sampling and on vertical racks (318 samples total).</w:t>
      </w:r>
    </w:p>
    <w:p>
      <w:pPr>
        <w:pStyle w:val="BodyText"/>
      </w:pPr>
      <w:r>
        <w:t xml:space="preserve"> </w:t>
      </w:r>
    </w:p>
    <w:p>
      <w:pPr>
        <w:pStyle w:val="BodyText"/>
      </w:pPr>
      <w:r>
        <w:t xml:space="preserve">DOC concentrations followed similar sinusoidal trends over time at each site, with amplitude of variation decreasing from upstream to downstream sites (Figure</w:t>
      </w:r>
      <w:r>
        <w:t xml:space="preserve"> </w:t>
      </w:r>
      <w:r>
        <w:t xml:space="preserve">29</w:t>
      </w:r>
      <w:r>
        <w:t xml:space="preserve">).</w:t>
      </w:r>
    </w:p>
    <w:p>
      <w:pPr>
        <w:pStyle w:val="CaptionedFigure"/>
      </w:pPr>
      <w:r>
        <w:drawing>
          <wp:inline>
            <wp:extent cx="5504749" cy="5504749"/>
            <wp:effectExtent b="0" l="0" r="0" t="0"/>
            <wp:docPr descr="Figure 29:  Trends in dissolved organic carbon concentrations over sixteen months (Oct 2018 to Feb 2020) at six sites across the Leech water supply area. Trend lines represents locally weighted smoothing (‘loess’ method of local polynomial regression)." title="" id="1" name="Picture"/>
            <a:graphic>
              <a:graphicData uri="http://schemas.openxmlformats.org/drawingml/2006/picture">
                <pic:pic>
                  <pic:nvPicPr>
                    <pic:cNvPr descr="R-outputs_UBC-forWater-MSc_HMc/figures/DOC_trend_bassin-type-facet_loess.png" id="0" name="Picture"/>
                    <pic:cNvPicPr>
                      <a:picLocks noChangeArrowheads="1" noChangeAspect="1"/>
                    </pic:cNvPicPr>
                  </pic:nvPicPr>
                  <pic:blipFill>
                    <a:blip r:embed="rId10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rPr>
          <w:i/>
        </w:rPr>
        <w:t xml:space="preserve">Trends in dissolved organic carbon concentrations over sixteen months (Oct 2018 to Feb 2020) at six sites across the Leech water supply area. Trend lines represents locally weighted smoothing (</w:t>
      </w:r>
      <w:r>
        <w:rPr>
          <w:i/>
        </w:rPr>
        <w:t xml:space="preserve">‘</w:t>
      </w:r>
      <w:r>
        <w:rPr>
          <w:i/>
        </w:rPr>
        <w:t xml:space="preserve">loess</w:t>
      </w:r>
      <w:r>
        <w:rPr>
          <w:i/>
        </w:rPr>
        <w:t xml:space="preserve">’</w:t>
      </w:r>
      <w:r>
        <w:rPr>
          <w:i/>
        </w:rPr>
        <w:t xml:space="preserve"> </w:t>
      </w:r>
      <w:r>
        <w:rPr>
          <w:i/>
        </w:rPr>
        <w:t xml:space="preserve">method of local polynomial regression).</w:t>
      </w:r>
    </w:p>
    <w:p>
      <w:pPr>
        <w:pStyle w:val="BodyText"/>
      </w:pPr>
      <w:r>
        <w:t xml:space="preserve"> </w:t>
      </w:r>
    </w:p>
    <w:p>
      <w:pPr>
        <w:pStyle w:val="BodyText"/>
      </w:pPr>
      <w:r>
        <w:t xml:space="preserve">The wet season was better represented than the dry by sample number and was therefore more interesting in terms of DOC concentration patterns. Additionally, the wet season water quality is most relevant with respect to water supply because that is when flows are great enough to allow diversion for inter-basin transfer. High flows during the wet season also showed increased DOC concentrations relative to low flows; stormflow samples collected on vertical Racks showed higher DOC than Grab samples manually collected across wet seasons (Figure</w:t>
      </w:r>
      <w:r>
        <w:t xml:space="preserve"> </w:t>
      </w:r>
      <w:r>
        <w:t xml:space="preserve">30</w:t>
      </w:r>
      <w:r>
        <w:t xml:space="preserve">.</w:t>
      </w:r>
    </w:p>
    <w:p>
      <w:pPr>
        <w:pStyle w:val="BodyText"/>
      </w:pPr>
      <w:r>
        <w:t xml:space="preserve"> </w:t>
      </w:r>
    </w:p>
    <w:p>
      <w:pPr>
        <w:pStyle w:val="CaptionedFigure"/>
      </w:pPr>
      <w:r>
        <w:drawing>
          <wp:inline>
            <wp:extent cx="4587290" cy="3669832"/>
            <wp:effectExtent b="0" l="0" r="0" t="0"/>
            <wp:docPr descr="Figure 30:  Wet-season dissolved organic carbon concentrations grouped by site and sample collection method, where Grab samples were manually obtained (n = 109) and Rack samples were collected passively on vertical racks fit with siphon sampler bottles (n = 170)." title="" id="1" name="Picture"/>
            <a:graphic>
              <a:graphicData uri="http://schemas.openxmlformats.org/drawingml/2006/picture">
                <pic:pic>
                  <pic:nvPicPr>
                    <pic:cNvPr descr="R-outputs_UBC-forWater-MSc_HMc/figures/Ch3_subbasin_GvsR_WETseason-boxplot.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rPr>
          <w:i/>
        </w:rPr>
        <w:t xml:space="preserve">Wet-season dissolved organic carbon concentrations grouped by site and sample collection method, where Grab samples were manually obtained (n = 109) and Rack samples were collected passively on vertical racks fit with siphon sampler bottles (n = 170).</w:t>
      </w:r>
    </w:p>
    <w:p>
      <w:pPr>
        <w:pStyle w:val="BodyText"/>
      </w:pPr>
      <w:r>
        <w:t xml:space="preserve"> </w:t>
      </w:r>
    </w:p>
    <w:p>
      <w:pPr>
        <w:pStyle w:val="TableCaption"/>
      </w:pPr>
      <w:r>
        <w:t xml:space="preserve">Table 15:</w:t>
      </w:r>
      <w:r>
        <w:t xml:space="preserve"> </w:t>
      </w:r>
      <w:r>
        <w:rPr>
          <w:i/>
        </w:rPr>
        <w:t xml:space="preserve">Wet-season dissolved organic carbon concentrations by sample collection method across six monitoring sites in the LWSA.</w:t>
      </w:r>
    </w:p>
    <w:tbl>
      <w:tblPr>
        <w:tblStyle w:val="Table"/>
        <w:tblW w:type="pct" w:w="5000.0"/>
        <w:tblLook w:firstRow="1"/>
        <w:tblCaption w:val="Table 15: Wet-season dissolved organic carbon concentrations by sample collection method across six monitoring sites in the LWSA."/>
      </w:tblPr>
      <w:tblGrid>
        <w:gridCol w:w="784"/>
        <w:gridCol w:w="940"/>
        <w:gridCol w:w="1019"/>
        <w:gridCol w:w="1254"/>
        <w:gridCol w:w="1254"/>
        <w:gridCol w:w="784"/>
        <w:gridCol w:w="940"/>
        <w:gridCol w:w="94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Grab</w:t>
            </w:r>
          </w:p>
        </w:tc>
        <w:tc>
          <w:p>
            <w:pPr>
              <w:pStyle w:val="Compact"/>
              <w:jc w:val="right"/>
            </w:pPr>
            <w:r>
              <w:t xml:space="preserve">17</w:t>
            </w:r>
          </w:p>
        </w:tc>
        <w:tc>
          <w:p>
            <w:pPr>
              <w:pStyle w:val="Compact"/>
              <w:jc w:val="right"/>
            </w:pPr>
            <w:r>
              <w:t xml:space="preserve">9.1</w:t>
            </w:r>
          </w:p>
        </w:tc>
        <w:tc>
          <w:p>
            <w:pPr>
              <w:pStyle w:val="Compact"/>
              <w:jc w:val="right"/>
            </w:pPr>
            <w:r>
              <w:t xml:space="preserve">3</w:t>
            </w:r>
          </w:p>
        </w:tc>
        <w:tc>
          <w:p>
            <w:pPr>
              <w:pStyle w:val="Compact"/>
              <w:jc w:val="right"/>
            </w:pPr>
            <w:r>
              <w:t xml:space="preserve">35</w:t>
            </w:r>
          </w:p>
        </w:tc>
        <w:tc>
          <w:p>
            <w:pPr>
              <w:pStyle w:val="Compact"/>
              <w:jc w:val="right"/>
            </w:pPr>
            <w:r>
              <w:t xml:space="preserve">6.38</w:t>
            </w:r>
          </w:p>
        </w:tc>
        <w:tc>
          <w:p>
            <w:pPr>
              <w:pStyle w:val="Compact"/>
              <w:jc w:val="right"/>
            </w:pPr>
            <w:r>
              <w:t xml:space="preserve">18.74</w:t>
            </w:r>
          </w:p>
        </w:tc>
      </w:tr>
      <w:tr>
        <w:tc>
          <w:p>
            <w:pPr>
              <w:pStyle w:val="Compact"/>
              <w:jc w:val="left"/>
            </w:pPr>
            <w:r>
              <w:t xml:space="preserve">Weeks</w:t>
            </w:r>
          </w:p>
        </w:tc>
        <w:tc>
          <w:p>
            <w:pPr>
              <w:pStyle w:val="Compact"/>
              <w:jc w:val="left"/>
            </w:pPr>
            <w:r>
              <w:t xml:space="preserve">Rack</w:t>
            </w:r>
          </w:p>
        </w:tc>
        <w:tc>
          <w:p>
            <w:pPr>
              <w:pStyle w:val="Compact"/>
              <w:jc w:val="right"/>
            </w:pPr>
            <w:r>
              <w:t xml:space="preserve">32</w:t>
            </w:r>
          </w:p>
        </w:tc>
        <w:tc>
          <w:p>
            <w:pPr>
              <w:pStyle w:val="Compact"/>
              <w:jc w:val="right"/>
            </w:pPr>
            <w:r>
              <w:t xml:space="preserve">10.1</w:t>
            </w:r>
          </w:p>
        </w:tc>
        <w:tc>
          <w:p>
            <w:pPr>
              <w:pStyle w:val="Compact"/>
              <w:jc w:val="right"/>
            </w:pPr>
            <w:r>
              <w:t xml:space="preserve">4</w:t>
            </w:r>
          </w:p>
        </w:tc>
        <w:tc>
          <w:p>
            <w:pPr>
              <w:pStyle w:val="Compact"/>
              <w:jc w:val="right"/>
            </w:pPr>
            <w:r>
              <w:t xml:space="preserve">40</w:t>
            </w:r>
          </w:p>
        </w:tc>
        <w:tc>
          <w:p>
            <w:pPr>
              <w:pStyle w:val="Compact"/>
              <w:jc w:val="right"/>
            </w:pPr>
            <w:r>
              <w:t xml:space="preserve">3.78</w:t>
            </w:r>
          </w:p>
        </w:tc>
        <w:tc>
          <w:p>
            <w:pPr>
              <w:pStyle w:val="Compact"/>
              <w:jc w:val="right"/>
            </w:pPr>
            <w:r>
              <w:t xml:space="preserve">19.07</w:t>
            </w:r>
          </w:p>
        </w:tc>
      </w:tr>
      <w:tr>
        <w:tc>
          <w:p>
            <w:pPr>
              <w:pStyle w:val="Compact"/>
              <w:jc w:val="left"/>
            </w:pPr>
            <w:r>
              <w:t xml:space="preserve">ChrisCrk</w:t>
            </w:r>
          </w:p>
        </w:tc>
        <w:tc>
          <w:p>
            <w:pPr>
              <w:pStyle w:val="Compact"/>
              <w:jc w:val="left"/>
            </w:pPr>
            <w:r>
              <w:t xml:space="preserve">Grab</w:t>
            </w:r>
          </w:p>
        </w:tc>
        <w:tc>
          <w:p>
            <w:pPr>
              <w:pStyle w:val="Compact"/>
              <w:jc w:val="right"/>
            </w:pPr>
            <w:r>
              <w:t xml:space="preserve">15</w:t>
            </w:r>
          </w:p>
        </w:tc>
        <w:tc>
          <w:p>
            <w:pPr>
              <w:pStyle w:val="Compact"/>
              <w:jc w:val="right"/>
            </w:pPr>
            <w:r>
              <w:t xml:space="preserve">3.6</w:t>
            </w:r>
          </w:p>
        </w:tc>
        <w:tc>
          <w:p>
            <w:pPr>
              <w:pStyle w:val="Compact"/>
              <w:jc w:val="right"/>
            </w:pPr>
            <w:r>
              <w:t xml:space="preserve">2</w:t>
            </w:r>
          </w:p>
        </w:tc>
        <w:tc>
          <w:p>
            <w:pPr>
              <w:pStyle w:val="Compact"/>
              <w:jc w:val="right"/>
            </w:pPr>
            <w:r>
              <w:t xml:space="preserve">54</w:t>
            </w:r>
          </w:p>
        </w:tc>
        <w:tc>
          <w:p>
            <w:pPr>
              <w:pStyle w:val="Compact"/>
              <w:jc w:val="right"/>
            </w:pPr>
            <w:r>
              <w:t xml:space="preserve">1.84</w:t>
            </w:r>
          </w:p>
        </w:tc>
        <w:tc>
          <w:p>
            <w:pPr>
              <w:pStyle w:val="Compact"/>
              <w:jc w:val="right"/>
            </w:pPr>
            <w:r>
              <w:t xml:space="preserve">9.04</w:t>
            </w:r>
          </w:p>
        </w:tc>
      </w:tr>
      <w:tr>
        <w:tc>
          <w:p>
            <w:pPr>
              <w:pStyle w:val="Compact"/>
              <w:jc w:val="left"/>
            </w:pPr>
            <w:r>
              <w:t xml:space="preserve">ChrisCrk</w:t>
            </w:r>
          </w:p>
        </w:tc>
        <w:tc>
          <w:p>
            <w:pPr>
              <w:pStyle w:val="Compact"/>
              <w:jc w:val="left"/>
            </w:pPr>
            <w:r>
              <w:t xml:space="preserve">Rack</w:t>
            </w:r>
          </w:p>
        </w:tc>
        <w:tc>
          <w:p>
            <w:pPr>
              <w:pStyle w:val="Compact"/>
              <w:jc w:val="right"/>
            </w:pPr>
            <w:r>
              <w:t xml:space="preserve">27</w:t>
            </w:r>
          </w:p>
        </w:tc>
        <w:tc>
          <w:p>
            <w:pPr>
              <w:pStyle w:val="Compact"/>
              <w:jc w:val="right"/>
            </w:pPr>
            <w:r>
              <w:t xml:space="preserve">5.3</w:t>
            </w:r>
          </w:p>
        </w:tc>
        <w:tc>
          <w:p>
            <w:pPr>
              <w:pStyle w:val="Compact"/>
              <w:jc w:val="right"/>
            </w:pPr>
            <w:r>
              <w:t xml:space="preserve">2</w:t>
            </w:r>
          </w:p>
        </w:tc>
        <w:tc>
          <w:p>
            <w:pPr>
              <w:pStyle w:val="Compact"/>
              <w:jc w:val="right"/>
            </w:pPr>
            <w:r>
              <w:t xml:space="preserve">33</w:t>
            </w:r>
          </w:p>
        </w:tc>
        <w:tc>
          <w:p>
            <w:pPr>
              <w:pStyle w:val="Compact"/>
              <w:jc w:val="right"/>
            </w:pPr>
            <w:r>
              <w:t xml:space="preserve">1.94</w:t>
            </w:r>
          </w:p>
        </w:tc>
        <w:tc>
          <w:p>
            <w:pPr>
              <w:pStyle w:val="Compact"/>
              <w:jc w:val="right"/>
            </w:pPr>
            <w:r>
              <w:t xml:space="preserve">9.16</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right"/>
            </w:pPr>
            <w:r>
              <w:t xml:space="preserve">7.1</w:t>
            </w:r>
          </w:p>
        </w:tc>
        <w:tc>
          <w:p>
            <w:pPr>
              <w:pStyle w:val="Compact"/>
              <w:jc w:val="right"/>
            </w:pPr>
            <w:r>
              <w:t xml:space="preserve">2</w:t>
            </w:r>
          </w:p>
        </w:tc>
        <w:tc>
          <w:p>
            <w:pPr>
              <w:pStyle w:val="Compact"/>
              <w:jc w:val="right"/>
            </w:pPr>
            <w:r>
              <w:t xml:space="preserve">27</w:t>
            </w:r>
          </w:p>
        </w:tc>
        <w:tc>
          <w:p>
            <w:pPr>
              <w:pStyle w:val="Compact"/>
              <w:jc w:val="right"/>
            </w:pPr>
            <w:r>
              <w:t xml:space="preserve">4.87</w:t>
            </w:r>
          </w:p>
        </w:tc>
        <w:tc>
          <w:p>
            <w:pPr>
              <w:pStyle w:val="Compact"/>
              <w:jc w:val="right"/>
            </w:pPr>
            <w:r>
              <w:t xml:space="preserve">11.64</w:t>
            </w:r>
          </w:p>
        </w:tc>
      </w:tr>
      <w:tr>
        <w:tc>
          <w:p>
            <w:pPr>
              <w:pStyle w:val="Compact"/>
              <w:jc w:val="left"/>
            </w:pPr>
            <w:r>
              <w:t xml:space="preserve">LeechHead</w:t>
            </w:r>
          </w:p>
        </w:tc>
        <w:tc>
          <w:p>
            <w:pPr>
              <w:pStyle w:val="Compact"/>
              <w:jc w:val="left"/>
            </w:pPr>
            <w:r>
              <w:t xml:space="preserve">Rack</w:t>
            </w:r>
          </w:p>
        </w:tc>
        <w:tc>
          <w:p>
            <w:pPr>
              <w:pStyle w:val="Compact"/>
              <w:jc w:val="right"/>
            </w:pPr>
            <w:r>
              <w:t xml:space="preserve">30</w:t>
            </w:r>
          </w:p>
        </w:tc>
        <w:tc>
          <w:p>
            <w:pPr>
              <w:pStyle w:val="Compact"/>
              <w:jc w:val="right"/>
            </w:pPr>
            <w:r>
              <w:t xml:space="preserve">7.3</w:t>
            </w:r>
          </w:p>
        </w:tc>
        <w:tc>
          <w:p>
            <w:pPr>
              <w:pStyle w:val="Compact"/>
              <w:jc w:val="right"/>
            </w:pPr>
            <w:r>
              <w:t xml:space="preserve">2</w:t>
            </w:r>
          </w:p>
        </w:tc>
        <w:tc>
          <w:p>
            <w:pPr>
              <w:pStyle w:val="Compact"/>
              <w:jc w:val="right"/>
            </w:pPr>
            <w:r>
              <w:t xml:space="preserve">24</w:t>
            </w:r>
          </w:p>
        </w:tc>
        <w:tc>
          <w:p>
            <w:pPr>
              <w:pStyle w:val="Compact"/>
              <w:jc w:val="right"/>
            </w:pPr>
            <w:r>
              <w:t xml:space="preserve">3.95</w:t>
            </w:r>
          </w:p>
        </w:tc>
        <w:tc>
          <w:p>
            <w:pPr>
              <w:pStyle w:val="Compact"/>
              <w:jc w:val="right"/>
            </w:pPr>
            <w:r>
              <w:t xml:space="preserve">10.57</w:t>
            </w:r>
          </w:p>
        </w:tc>
      </w:tr>
      <w:tr>
        <w:tc>
          <w:p>
            <w:pPr>
              <w:pStyle w:val="Compact"/>
              <w:jc w:val="left"/>
            </w:pPr>
            <w:r>
              <w:t xml:space="preserve">CraggCrk</w:t>
            </w:r>
          </w:p>
        </w:tc>
        <w:tc>
          <w:p>
            <w:pPr>
              <w:pStyle w:val="Compact"/>
              <w:jc w:val="left"/>
            </w:pPr>
            <w:r>
              <w:t xml:space="preserve">Grab</w:t>
            </w:r>
          </w:p>
        </w:tc>
        <w:tc>
          <w:p>
            <w:pPr>
              <w:pStyle w:val="Compact"/>
              <w:jc w:val="right"/>
            </w:pPr>
            <w:r>
              <w:t xml:space="preserve">26</w:t>
            </w:r>
          </w:p>
        </w:tc>
        <w:tc>
          <w:p>
            <w:pPr>
              <w:pStyle w:val="Compact"/>
              <w:jc w:val="right"/>
            </w:pPr>
            <w:r>
              <w:t xml:space="preserve">4.1</w:t>
            </w:r>
          </w:p>
        </w:tc>
        <w:tc>
          <w:p>
            <w:pPr>
              <w:pStyle w:val="Compact"/>
              <w:jc w:val="right"/>
            </w:pPr>
            <w:r>
              <w:t xml:space="preserve">1</w:t>
            </w:r>
          </w:p>
        </w:tc>
        <w:tc>
          <w:p>
            <w:pPr>
              <w:pStyle w:val="Compact"/>
              <w:jc w:val="right"/>
            </w:pPr>
            <w:r>
              <w:t xml:space="preserve">31</w:t>
            </w:r>
          </w:p>
        </w:tc>
        <w:tc>
          <w:p>
            <w:pPr>
              <w:pStyle w:val="Compact"/>
              <w:jc w:val="right"/>
            </w:pPr>
            <w:r>
              <w:t xml:space="preserve">2.58</w:t>
            </w:r>
          </w:p>
        </w:tc>
        <w:tc>
          <w:p>
            <w:pPr>
              <w:pStyle w:val="Compact"/>
              <w:jc w:val="right"/>
            </w:pPr>
            <w:r>
              <w:t xml:space="preserve">7.47</w:t>
            </w:r>
          </w:p>
        </w:tc>
      </w:tr>
      <w:tr>
        <w:tc>
          <w:p>
            <w:pPr>
              <w:pStyle w:val="Compact"/>
              <w:jc w:val="left"/>
            </w:pPr>
            <w:r>
              <w:t xml:space="preserve">CraggCrk</w:t>
            </w:r>
          </w:p>
        </w:tc>
        <w:tc>
          <w:p>
            <w:pPr>
              <w:pStyle w:val="Compact"/>
              <w:jc w:val="left"/>
            </w:pPr>
            <w:r>
              <w:t xml:space="preserve">Rack</w:t>
            </w:r>
          </w:p>
        </w:tc>
        <w:tc>
          <w:p>
            <w:pPr>
              <w:pStyle w:val="Compact"/>
              <w:jc w:val="right"/>
            </w:pPr>
            <w:r>
              <w:t xml:space="preserve">37</w:t>
            </w:r>
          </w:p>
        </w:tc>
        <w:tc>
          <w:p>
            <w:pPr>
              <w:pStyle w:val="Compact"/>
              <w:jc w:val="right"/>
            </w:pPr>
            <w:r>
              <w:t xml:space="preserve">5.2</w:t>
            </w:r>
          </w:p>
        </w:tc>
        <w:tc>
          <w:p>
            <w:pPr>
              <w:pStyle w:val="Compact"/>
              <w:jc w:val="right"/>
            </w:pPr>
            <w:r>
              <w:t xml:space="preserve">1</w:t>
            </w:r>
          </w:p>
        </w:tc>
        <w:tc>
          <w:p>
            <w:pPr>
              <w:pStyle w:val="Compact"/>
              <w:jc w:val="right"/>
            </w:pPr>
            <w:r>
              <w:t xml:space="preserve">28</w:t>
            </w:r>
          </w:p>
        </w:tc>
        <w:tc>
          <w:p>
            <w:pPr>
              <w:pStyle w:val="Compact"/>
              <w:jc w:val="right"/>
            </w:pPr>
            <w:r>
              <w:t xml:space="preserve">3.00</w:t>
            </w:r>
          </w:p>
        </w:tc>
        <w:tc>
          <w:p>
            <w:pPr>
              <w:pStyle w:val="Compact"/>
              <w:jc w:val="right"/>
            </w:pPr>
            <w:r>
              <w:t xml:space="preserve">8.22</w:t>
            </w:r>
          </w:p>
        </w:tc>
      </w:tr>
      <w:tr>
        <w:tc>
          <w:p>
            <w:pPr>
              <w:pStyle w:val="Compact"/>
              <w:jc w:val="left"/>
            </w:pPr>
            <w:r>
              <w:t xml:space="preserve">WestLeech</w:t>
            </w:r>
          </w:p>
        </w:tc>
        <w:tc>
          <w:p>
            <w:pPr>
              <w:pStyle w:val="Compact"/>
              <w:jc w:val="left"/>
            </w:pPr>
            <w:r>
              <w:t xml:space="preserve">Grab</w:t>
            </w:r>
          </w:p>
        </w:tc>
        <w:tc>
          <w:p>
            <w:pPr>
              <w:pStyle w:val="Compact"/>
              <w:jc w:val="right"/>
            </w:pPr>
            <w:r>
              <w:t xml:space="preserve">17</w:t>
            </w:r>
          </w:p>
        </w:tc>
        <w:tc>
          <w:p>
            <w:pPr>
              <w:pStyle w:val="Compact"/>
              <w:jc w:val="right"/>
            </w:pPr>
            <w:r>
              <w:t xml:space="preserve">4.1</w:t>
            </w:r>
          </w:p>
        </w:tc>
        <w:tc>
          <w:p>
            <w:pPr>
              <w:pStyle w:val="Compact"/>
              <w:jc w:val="right"/>
            </w:pPr>
            <w:r>
              <w:t xml:space="preserve">2</w:t>
            </w:r>
          </w:p>
        </w:tc>
        <w:tc>
          <w:p>
            <w:pPr>
              <w:pStyle w:val="Compact"/>
              <w:jc w:val="right"/>
            </w:pPr>
            <w:r>
              <w:t xml:space="preserve">44</w:t>
            </w:r>
          </w:p>
        </w:tc>
        <w:tc>
          <w:p>
            <w:pPr>
              <w:pStyle w:val="Compact"/>
              <w:jc w:val="right"/>
            </w:pPr>
            <w:r>
              <w:t xml:space="preserve">2.33</w:t>
            </w:r>
          </w:p>
        </w:tc>
        <w:tc>
          <w:p>
            <w:pPr>
              <w:pStyle w:val="Compact"/>
              <w:jc w:val="right"/>
            </w:pPr>
            <w:r>
              <w:t xml:space="preserve">9.08</w:t>
            </w:r>
          </w:p>
        </w:tc>
      </w:tr>
      <w:tr>
        <w:tc>
          <w:p>
            <w:pPr>
              <w:pStyle w:val="Compact"/>
              <w:jc w:val="left"/>
            </w:pPr>
            <w:r>
              <w:t xml:space="preserve">WestLeech</w:t>
            </w:r>
          </w:p>
        </w:tc>
        <w:tc>
          <w:p>
            <w:pPr>
              <w:pStyle w:val="Compact"/>
              <w:jc w:val="left"/>
            </w:pPr>
            <w:r>
              <w:t xml:space="preserve">Rack</w:t>
            </w:r>
          </w:p>
        </w:tc>
        <w:tc>
          <w:p>
            <w:pPr>
              <w:pStyle w:val="Compact"/>
              <w:jc w:val="right"/>
            </w:pPr>
            <w:r>
              <w:t xml:space="preserve">43</w:t>
            </w:r>
          </w:p>
        </w:tc>
        <w:tc>
          <w:p>
            <w:pPr>
              <w:pStyle w:val="Compact"/>
              <w:jc w:val="right"/>
            </w:pPr>
            <w:r>
              <w:t xml:space="preserve">6.3</w:t>
            </w:r>
          </w:p>
        </w:tc>
        <w:tc>
          <w:p>
            <w:pPr>
              <w:pStyle w:val="Compact"/>
              <w:jc w:val="right"/>
            </w:pPr>
            <w:r>
              <w:t xml:space="preserve">2</w:t>
            </w:r>
          </w:p>
        </w:tc>
        <w:tc>
          <w:p>
            <w:pPr>
              <w:pStyle w:val="Compact"/>
              <w:jc w:val="right"/>
            </w:pPr>
            <w:r>
              <w:t xml:space="preserve">36</w:t>
            </w:r>
          </w:p>
        </w:tc>
        <w:tc>
          <w:p>
            <w:pPr>
              <w:pStyle w:val="Compact"/>
              <w:jc w:val="right"/>
            </w:pPr>
            <w:r>
              <w:t xml:space="preserve">2.66</w:t>
            </w:r>
          </w:p>
        </w:tc>
        <w:tc>
          <w:p>
            <w:pPr>
              <w:pStyle w:val="Compact"/>
              <w:jc w:val="right"/>
            </w:pPr>
            <w:r>
              <w:t xml:space="preserve">10.95</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right"/>
            </w:pPr>
            <w:r>
              <w:t xml:space="preserve">4.3</w:t>
            </w:r>
          </w:p>
        </w:tc>
        <w:tc>
          <w:p>
            <w:pPr>
              <w:pStyle w:val="Compact"/>
              <w:jc w:val="right"/>
            </w:pPr>
            <w:r>
              <w:t xml:space="preserve">1</w:t>
            </w:r>
          </w:p>
        </w:tc>
        <w:tc>
          <w:p>
            <w:pPr>
              <w:pStyle w:val="Compact"/>
              <w:jc w:val="right"/>
            </w:pPr>
            <w:r>
              <w:t xml:space="preserve">34</w:t>
            </w:r>
          </w:p>
        </w:tc>
        <w:tc>
          <w:p>
            <w:pPr>
              <w:pStyle w:val="Compact"/>
              <w:jc w:val="right"/>
            </w:pPr>
            <w:r>
              <w:t xml:space="preserve">2.19</w:t>
            </w:r>
          </w:p>
        </w:tc>
        <w:tc>
          <w:p>
            <w:pPr>
              <w:pStyle w:val="Compact"/>
              <w:jc w:val="right"/>
            </w:pPr>
            <w:r>
              <w:t xml:space="preserve">8.85</w:t>
            </w:r>
          </w:p>
        </w:tc>
      </w:tr>
      <w:tr>
        <w:tc>
          <w:p>
            <w:pPr>
              <w:pStyle w:val="Compact"/>
              <w:jc w:val="left"/>
            </w:pPr>
            <w:r>
              <w:t xml:space="preserve">Tunnel</w:t>
            </w:r>
          </w:p>
        </w:tc>
        <w:tc>
          <w:p>
            <w:pPr>
              <w:pStyle w:val="Compact"/>
              <w:jc w:val="left"/>
            </w:pPr>
            <w:r>
              <w:t xml:space="preserve">Rack</w:t>
            </w:r>
          </w:p>
        </w:tc>
        <w:tc>
          <w:p>
            <w:pPr>
              <w:pStyle w:val="Compact"/>
              <w:jc w:val="right"/>
            </w:pPr>
            <w:r>
              <w:t xml:space="preserve">34</w:t>
            </w:r>
          </w:p>
        </w:tc>
        <w:tc>
          <w:p>
            <w:pPr>
              <w:pStyle w:val="Compact"/>
              <w:jc w:val="right"/>
            </w:pPr>
            <w:r>
              <w:t xml:space="preserve">5.4</w:t>
            </w:r>
          </w:p>
        </w:tc>
        <w:tc>
          <w:p>
            <w:pPr>
              <w:pStyle w:val="Compact"/>
              <w:jc w:val="right"/>
            </w:pPr>
            <w:r>
              <w:t xml:space="preserve">2</w:t>
            </w:r>
          </w:p>
        </w:tc>
        <w:tc>
          <w:p>
            <w:pPr>
              <w:pStyle w:val="Compact"/>
              <w:jc w:val="right"/>
            </w:pPr>
            <w:r>
              <w:t xml:space="preserve">29</w:t>
            </w:r>
          </w:p>
        </w:tc>
        <w:tc>
          <w:p>
            <w:pPr>
              <w:pStyle w:val="Compact"/>
              <w:jc w:val="right"/>
            </w:pPr>
            <w:r>
              <w:t xml:space="preserve">2.69</w:t>
            </w:r>
          </w:p>
        </w:tc>
        <w:tc>
          <w:p>
            <w:pPr>
              <w:pStyle w:val="Compact"/>
              <w:jc w:val="right"/>
            </w:pPr>
            <w:r>
              <w:t xml:space="preserve">9.02</w:t>
            </w:r>
          </w:p>
        </w:tc>
      </w:tr>
      <w:tr>
        <w:tc>
          <w:p>
            <w:pPr>
              <w:pStyle w:val="Compact"/>
              <w:jc w:val="left"/>
            </w:pPr>
            <w:r>
              <w:t xml:space="preserve">All</w:t>
            </w:r>
          </w:p>
        </w:tc>
        <w:tc>
          <w:p>
            <w:pPr>
              <w:pStyle w:val="Compact"/>
              <w:jc w:val="left"/>
            </w:pPr>
            <w:r>
              <w:t xml:space="preserve">Grab</w:t>
            </w:r>
          </w:p>
        </w:tc>
        <w:tc>
          <w:p>
            <w:pPr>
              <w:pStyle w:val="Compact"/>
              <w:jc w:val="right"/>
            </w:pPr>
            <w:r>
              <w:t xml:space="preserve">114</w:t>
            </w:r>
          </w:p>
        </w:tc>
        <w:tc>
          <w:p>
            <w:pPr>
              <w:pStyle w:val="Compact"/>
              <w:jc w:val="right"/>
            </w:pPr>
            <w:r>
              <w:t xml:space="preserve">5.2</w:t>
            </w:r>
          </w:p>
        </w:tc>
        <w:tc>
          <w:p>
            <w:pPr>
              <w:pStyle w:val="Compact"/>
              <w:jc w:val="right"/>
            </w:pPr>
            <w:r>
              <w:t xml:space="preserve">3</w:t>
            </w:r>
          </w:p>
        </w:tc>
        <w:tc>
          <w:p>
            <w:pPr>
              <w:pStyle w:val="Compact"/>
              <w:jc w:val="right"/>
            </w:pPr>
            <w:r>
              <w:t xml:space="preserve">52</w:t>
            </w:r>
          </w:p>
        </w:tc>
        <w:tc>
          <w:p>
            <w:pPr>
              <w:pStyle w:val="Compact"/>
              <w:jc w:val="right"/>
            </w:pPr>
            <w:r>
              <w:t xml:space="preserve">1.84</w:t>
            </w:r>
          </w:p>
        </w:tc>
        <w:tc>
          <w:p>
            <w:pPr>
              <w:pStyle w:val="Compact"/>
              <w:jc w:val="right"/>
            </w:pPr>
            <w:r>
              <w:t xml:space="preserve">18.74</w:t>
            </w:r>
          </w:p>
        </w:tc>
      </w:tr>
      <w:tr>
        <w:tc>
          <w:p>
            <w:pPr>
              <w:pStyle w:val="Compact"/>
              <w:jc w:val="left"/>
            </w:pPr>
            <w:r>
              <w:t xml:space="preserve">All</w:t>
            </w:r>
          </w:p>
        </w:tc>
        <w:tc>
          <w:p>
            <w:pPr>
              <w:pStyle w:val="Compact"/>
              <w:jc w:val="left"/>
            </w:pPr>
            <w:r>
              <w:t xml:space="preserve">Rack</w:t>
            </w:r>
          </w:p>
        </w:tc>
        <w:tc>
          <w:p>
            <w:pPr>
              <w:pStyle w:val="Compact"/>
              <w:jc w:val="right"/>
            </w:pPr>
            <w:r>
              <w:t xml:space="preserve">203</w:t>
            </w:r>
          </w:p>
        </w:tc>
        <w:tc>
          <w:p>
            <w:pPr>
              <w:pStyle w:val="Compact"/>
              <w:jc w:val="right"/>
            </w:pPr>
            <w:r>
              <w:t xml:space="preserve">6.6</w:t>
            </w:r>
          </w:p>
        </w:tc>
        <w:tc>
          <w:p>
            <w:pPr>
              <w:pStyle w:val="Compact"/>
              <w:jc w:val="right"/>
            </w:pPr>
            <w:r>
              <w:t xml:space="preserve">3</w:t>
            </w:r>
          </w:p>
        </w:tc>
        <w:tc>
          <w:p>
            <w:pPr>
              <w:pStyle w:val="Compact"/>
              <w:jc w:val="right"/>
            </w:pPr>
            <w:r>
              <w:t xml:space="preserve">43</w:t>
            </w:r>
          </w:p>
        </w:tc>
        <w:tc>
          <w:p>
            <w:pPr>
              <w:pStyle w:val="Compact"/>
              <w:jc w:val="right"/>
            </w:pPr>
            <w:r>
              <w:t xml:space="preserve">1.94</w:t>
            </w:r>
          </w:p>
        </w:tc>
        <w:tc>
          <w:p>
            <w:pPr>
              <w:pStyle w:val="Compact"/>
              <w:jc w:val="right"/>
            </w:pPr>
            <w:r>
              <w:t xml:space="preserve">19.07</w:t>
            </w:r>
          </w:p>
        </w:tc>
      </w:tr>
    </w:tbl>
    <w:p>
      <w:pPr>
        <w:pStyle w:val="BodyText"/>
      </w:pPr>
      <w:r>
        <w:t xml:space="preserve"> </w:t>
      </w:r>
    </w:p>
    <w:p>
      <w:pPr>
        <w:pStyle w:val="BodyText"/>
      </w:pPr>
      <w:r>
        <w:t xml:space="preserve">More samples were collected over the wet seasons than during the dry season due to event-based sampling and the relatively longer wet season period compared to dry (Table</w:t>
      </w:r>
      <w:r>
        <w:t xml:space="preserve"> </w:t>
      </w:r>
      <w:r>
        <w:t xml:space="preserve">16</w:t>
      </w:r>
      <w:r>
        <w:t xml:space="preserve">). Despite seasonal sample count differences, interesting spatial differences emerged when sample results were grouped by season (Figure</w:t>
      </w:r>
      <w:r>
        <w:t xml:space="preserve"> </w:t>
      </w:r>
      <w:r>
        <w:t xml:space="preserve">31</w:t>
      </w:r>
      <w:r>
        <w:t xml:space="preserve">).</w:t>
      </w:r>
    </w:p>
    <w:p>
      <w:pPr>
        <w:pStyle w:val="BodyText"/>
      </w:pPr>
      <w:r>
        <w:rPr>
          <w:i/>
          <w:b/>
        </w:rPr>
        <w:t xml:space="preserve">what was interesting???</w:t>
      </w:r>
    </w:p>
    <w:p>
      <w:pPr>
        <w:pStyle w:val="BodyText"/>
      </w:pPr>
      <w:r>
        <w:t xml:space="preserve"> </w:t>
      </w:r>
    </w:p>
    <w:p>
      <w:pPr>
        <w:pStyle w:val="TableCaption"/>
      </w:pPr>
      <w:r>
        <w:t xml:space="preserve">Table 16:</w:t>
      </w:r>
      <w:r>
        <w:t xml:space="preserve"> </w:t>
      </w:r>
      <w:r>
        <w:rPr>
          <w:i/>
        </w:rPr>
        <w:t xml:space="preserve">Seasonal comparison of sample results by monitoring site</w:t>
      </w:r>
    </w:p>
    <w:tbl>
      <w:tblPr>
        <w:tblStyle w:val="Table"/>
        <w:tblW w:type="pct" w:w="5000.0"/>
        <w:tblLook w:firstRow="1"/>
        <w:tblCaption w:val="Table 16: Seasonal comparison of sample results by monitoring site"/>
      </w:tblPr>
      <w:tblGrid>
        <w:gridCol w:w="586"/>
        <w:gridCol w:w="410"/>
        <w:gridCol w:w="352"/>
        <w:gridCol w:w="938"/>
        <w:gridCol w:w="410"/>
        <w:gridCol w:w="1290"/>
        <w:gridCol w:w="410"/>
        <w:gridCol w:w="1877"/>
        <w:gridCol w:w="410"/>
        <w:gridCol w:w="821"/>
        <w:gridCol w:w="410"/>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r>
      <w:tr>
        <w:tc>
          <w:p>
            <w:pPr>
              <w:pStyle w:val="Compact"/>
              <w:jc w:val="left"/>
            </w:pPr>
            <w:r>
              <w:t xml:space="preserve">Weeks</w:t>
            </w:r>
          </w:p>
        </w:tc>
        <w:tc>
          <w:p>
            <w:pPr>
              <w:pStyle w:val="Compact"/>
              <w:jc w:val="left"/>
            </w:pPr>
            <w:r>
              <w:t xml:space="preserve">dry</w:t>
            </w:r>
          </w:p>
        </w:tc>
        <w:tc>
          <w:p>
            <w:pPr>
              <w:pStyle w:val="Compact"/>
              <w:jc w:val="right"/>
            </w:pPr>
            <w:r>
              <w:t xml:space="preserve">5</w:t>
            </w:r>
          </w:p>
        </w:tc>
        <w:tc>
          <w:p>
            <w:pPr>
              <w:pStyle w:val="Compact"/>
              <w:jc w:val="right"/>
            </w:pPr>
            <w:r>
              <w:t xml:space="preserve">10.3</w:t>
            </w:r>
          </w:p>
        </w:tc>
        <w:tc>
          <w:p>
            <w:pPr>
              <w:pStyle w:val="Compact"/>
              <w:jc w:val="right"/>
            </w:pPr>
            <w:r>
              <w:t xml:space="preserve">2.2</w:t>
            </w:r>
          </w:p>
        </w:tc>
        <w:tc>
          <w:p>
            <w:pPr>
              <w:pStyle w:val="Compact"/>
              <w:jc w:val="right"/>
            </w:pPr>
            <w:r>
              <w:t xml:space="preserve">24.3</w:t>
            </w:r>
          </w:p>
        </w:tc>
        <w:tc>
          <w:p>
            <w:pPr>
              <w:pStyle w:val="Compact"/>
              <w:jc w:val="right"/>
            </w:pPr>
            <w:r>
              <w:t xml:space="preserve">4.9</w:t>
            </w:r>
          </w:p>
        </w:tc>
        <w:tc>
          <w:p>
            <w:pPr>
              <w:pStyle w:val="Compact"/>
              <w:jc w:val="right"/>
            </w:pPr>
            <w:r>
              <w:t xml:space="preserve">2.2</w:t>
            </w:r>
          </w:p>
        </w:tc>
        <w:tc>
          <w:p>
            <w:pPr>
              <w:pStyle w:val="Compact"/>
              <w:jc w:val="right"/>
            </w:pPr>
            <w:r>
              <w:t xml:space="preserve">0.1</w:t>
            </w:r>
          </w:p>
        </w:tc>
        <w:tc>
          <w:p>
            <w:pPr>
              <w:pStyle w:val="Compact"/>
              <w:jc w:val="right"/>
            </w:pPr>
            <w:r>
              <w:t xml:space="preserve">4.01</w:t>
            </w:r>
          </w:p>
        </w:tc>
        <w:tc>
          <w:p>
            <w:pPr>
              <w:pStyle w:val="Compact"/>
              <w:jc w:val="right"/>
            </w:pPr>
            <w:r>
              <w:t xml:space="preserve">0.30</w:t>
            </w:r>
          </w:p>
        </w:tc>
      </w:tr>
      <w:tr>
        <w:tc>
          <w:p>
            <w:pPr>
              <w:pStyle w:val="Compact"/>
              <w:jc w:val="left"/>
            </w:pPr>
            <w:r>
              <w:t xml:space="preserve">Weeks</w:t>
            </w:r>
          </w:p>
        </w:tc>
        <w:tc>
          <w:p>
            <w:pPr>
              <w:pStyle w:val="Compact"/>
              <w:jc w:val="left"/>
            </w:pPr>
            <w:r>
              <w:t xml:space="preserve">wet</w:t>
            </w:r>
          </w:p>
        </w:tc>
        <w:tc>
          <w:p>
            <w:pPr>
              <w:pStyle w:val="Compact"/>
              <w:jc w:val="right"/>
            </w:pPr>
            <w:r>
              <w:t xml:space="preserve">44</w:t>
            </w:r>
          </w:p>
        </w:tc>
        <w:tc>
          <w:p>
            <w:pPr>
              <w:pStyle w:val="Compact"/>
              <w:jc w:val="right"/>
            </w:pPr>
            <w:r>
              <w:t xml:space="preserve">9.9</w:t>
            </w:r>
          </w:p>
        </w:tc>
        <w:tc>
          <w:p>
            <w:pPr>
              <w:pStyle w:val="Compact"/>
              <w:jc w:val="right"/>
            </w:pPr>
            <w:r>
              <w:t xml:space="preserve">3.5</w:t>
            </w:r>
          </w:p>
        </w:tc>
        <w:tc>
          <w:p>
            <w:pPr>
              <w:pStyle w:val="Compact"/>
              <w:jc w:val="right"/>
            </w:pPr>
            <w:r>
              <w:t xml:space="preserve">31.2</w:t>
            </w:r>
          </w:p>
        </w:tc>
        <w:tc>
          <w:p>
            <w:pPr>
              <w:pStyle w:val="Compact"/>
              <w:jc w:val="right"/>
            </w:pPr>
            <w:r>
              <w:t xml:space="preserve">8.7</w:t>
            </w:r>
          </w:p>
        </w:tc>
        <w:tc>
          <w:p>
            <w:pPr>
              <w:pStyle w:val="Compact"/>
              <w:jc w:val="right"/>
            </w:pPr>
            <w:r>
              <w:t xml:space="preserve">3.6</w:t>
            </w:r>
          </w:p>
        </w:tc>
        <w:tc>
          <w:p>
            <w:pPr>
              <w:pStyle w:val="Compact"/>
              <w:jc w:val="right"/>
            </w:pPr>
            <w:r>
              <w:t xml:space="preserve">0.8</w:t>
            </w:r>
          </w:p>
        </w:tc>
        <w:tc>
          <w:p>
            <w:pPr>
              <w:pStyle w:val="Compact"/>
              <w:jc w:val="right"/>
            </w:pPr>
            <w:r>
              <w:t xml:space="preserve">4.18</w:t>
            </w:r>
          </w:p>
        </w:tc>
        <w:tc>
          <w:p>
            <w:pPr>
              <w:pStyle w:val="Compact"/>
              <w:jc w:val="right"/>
            </w:pPr>
            <w:r>
              <w:t xml:space="preserve">0.61</w:t>
            </w:r>
          </w:p>
        </w:tc>
      </w:tr>
      <w:tr>
        <w:tc>
          <w:p>
            <w:pPr>
              <w:pStyle w:val="Compact"/>
              <w:jc w:val="left"/>
            </w:pPr>
            <w:r>
              <w:t xml:space="preserve">ChrisCrk</w:t>
            </w:r>
          </w:p>
        </w:tc>
        <w:tc>
          <w:p>
            <w:pPr>
              <w:pStyle w:val="Compact"/>
              <w:jc w:val="left"/>
            </w:pPr>
            <w:r>
              <w:t xml:space="preserve">dry</w:t>
            </w:r>
          </w:p>
        </w:tc>
        <w:tc>
          <w:p>
            <w:pPr>
              <w:pStyle w:val="Compact"/>
              <w:jc w:val="right"/>
            </w:pPr>
            <w:r>
              <w:t xml:space="preserve">5</w:t>
            </w:r>
          </w:p>
        </w:tc>
        <w:tc>
          <w:p>
            <w:pPr>
              <w:pStyle w:val="Compact"/>
              <w:jc w:val="right"/>
            </w:pPr>
            <w:r>
              <w:t xml:space="preserve">5.9</w:t>
            </w:r>
          </w:p>
        </w:tc>
        <w:tc>
          <w:p>
            <w:pPr>
              <w:pStyle w:val="Compact"/>
              <w:jc w:val="right"/>
            </w:pPr>
            <w:r>
              <w:t xml:space="preserve">2.4</w:t>
            </w:r>
          </w:p>
        </w:tc>
        <w:tc>
          <w:p>
            <w:pPr>
              <w:pStyle w:val="Compact"/>
              <w:jc w:val="right"/>
            </w:pPr>
            <w:r>
              <w:t xml:space="preserve">6.8</w:t>
            </w:r>
          </w:p>
        </w:tc>
        <w:tc>
          <w:p>
            <w:pPr>
              <w:pStyle w:val="Compact"/>
              <w:jc w:val="right"/>
            </w:pPr>
            <w:r>
              <w:t xml:space="preserve">1.3</w:t>
            </w:r>
          </w:p>
        </w:tc>
        <w:tc>
          <w:p>
            <w:pPr>
              <w:pStyle w:val="Compact"/>
              <w:jc w:val="right"/>
            </w:pPr>
            <w:r>
              <w:t xml:space="preserve">1.1</w:t>
            </w:r>
          </w:p>
        </w:tc>
        <w:tc>
          <w:p>
            <w:pPr>
              <w:pStyle w:val="Compact"/>
              <w:jc w:val="right"/>
            </w:pPr>
            <w:r>
              <w:t xml:space="preserve">0.2</w:t>
            </w:r>
          </w:p>
        </w:tc>
        <w:tc>
          <w:p>
            <w:pPr>
              <w:pStyle w:val="Compact"/>
              <w:jc w:val="right"/>
            </w:pPr>
            <w:r>
              <w:t xml:space="preserve">4.52</w:t>
            </w:r>
          </w:p>
        </w:tc>
        <w:tc>
          <w:p>
            <w:pPr>
              <w:pStyle w:val="Compact"/>
              <w:jc w:val="right"/>
            </w:pPr>
            <w:r>
              <w:t xml:space="preserve">0.06</w:t>
            </w:r>
          </w:p>
        </w:tc>
      </w:tr>
      <w:tr>
        <w:tc>
          <w:p>
            <w:pPr>
              <w:pStyle w:val="Compact"/>
              <w:jc w:val="left"/>
            </w:pPr>
            <w:r>
              <w:t xml:space="preserve">ChrisCrk</w:t>
            </w:r>
          </w:p>
        </w:tc>
        <w:tc>
          <w:p>
            <w:pPr>
              <w:pStyle w:val="Compact"/>
              <w:jc w:val="left"/>
            </w:pPr>
            <w:r>
              <w:t xml:space="preserve">wet</w:t>
            </w:r>
          </w:p>
        </w:tc>
        <w:tc>
          <w:p>
            <w:pPr>
              <w:pStyle w:val="Compact"/>
              <w:jc w:val="right"/>
            </w:pPr>
            <w:r>
              <w:t xml:space="preserve">37</w:t>
            </w:r>
          </w:p>
        </w:tc>
        <w:tc>
          <w:p>
            <w:pPr>
              <w:pStyle w:val="Compact"/>
              <w:jc w:val="right"/>
            </w:pPr>
            <w:r>
              <w:t xml:space="preserve">4.8</w:t>
            </w:r>
          </w:p>
        </w:tc>
        <w:tc>
          <w:p>
            <w:pPr>
              <w:pStyle w:val="Compact"/>
              <w:jc w:val="right"/>
            </w:pPr>
            <w:r>
              <w:t xml:space="preserve">2.0</w:t>
            </w:r>
          </w:p>
        </w:tc>
        <w:tc>
          <w:p>
            <w:pPr>
              <w:pStyle w:val="Compact"/>
              <w:jc w:val="right"/>
            </w:pPr>
            <w:r>
              <w:t xml:space="preserve">14.8</w:t>
            </w:r>
          </w:p>
        </w:tc>
        <w:tc>
          <w:p>
            <w:pPr>
              <w:pStyle w:val="Compact"/>
              <w:jc w:val="right"/>
            </w:pPr>
            <w:r>
              <w:t xml:space="preserve">6.6</w:t>
            </w:r>
          </w:p>
        </w:tc>
        <w:tc>
          <w:p>
            <w:pPr>
              <w:pStyle w:val="Compact"/>
              <w:jc w:val="right"/>
            </w:pPr>
            <w:r>
              <w:t xml:space="preserve">3.7</w:t>
            </w:r>
          </w:p>
        </w:tc>
        <w:tc>
          <w:p>
            <w:pPr>
              <w:pStyle w:val="Compact"/>
              <w:jc w:val="right"/>
            </w:pPr>
            <w:r>
              <w:t xml:space="preserve">1.1</w:t>
            </w:r>
          </w:p>
        </w:tc>
        <w:tc>
          <w:p>
            <w:pPr>
              <w:pStyle w:val="Compact"/>
              <w:jc w:val="right"/>
            </w:pPr>
            <w:r>
              <w:t xml:space="preserve">4.41</w:t>
            </w:r>
          </w:p>
        </w:tc>
        <w:tc>
          <w:p>
            <w:pPr>
              <w:pStyle w:val="Compact"/>
              <w:jc w:val="right"/>
            </w:pPr>
            <w:r>
              <w:t xml:space="preserve">0.25</w:t>
            </w:r>
          </w:p>
        </w:tc>
      </w:tr>
      <w:tr>
        <w:tc>
          <w:p>
            <w:pPr>
              <w:pStyle w:val="Compact"/>
              <w:jc w:val="left"/>
            </w:pPr>
            <w:r>
              <w:t xml:space="preserve">LeechHead</w:t>
            </w:r>
          </w:p>
        </w:tc>
        <w:tc>
          <w:p>
            <w:pPr>
              <w:pStyle w:val="Compact"/>
              <w:jc w:val="left"/>
            </w:pPr>
            <w:r>
              <w:t xml:space="preserve">dry</w:t>
            </w:r>
          </w:p>
        </w:tc>
        <w:tc>
          <w:p>
            <w:pPr>
              <w:pStyle w:val="Compact"/>
              <w:jc w:val="right"/>
            </w:pPr>
            <w:r>
              <w:t xml:space="preserve">6</w:t>
            </w:r>
          </w:p>
        </w:tc>
        <w:tc>
          <w:p>
            <w:pPr>
              <w:pStyle w:val="Compact"/>
              <w:jc w:val="right"/>
            </w:pPr>
            <w:r>
              <w:t xml:space="preserve">6.1</w:t>
            </w:r>
          </w:p>
        </w:tc>
        <w:tc>
          <w:p>
            <w:pPr>
              <w:pStyle w:val="Compact"/>
              <w:jc w:val="right"/>
            </w:pPr>
            <w:r>
              <w:t xml:space="preserve">1.1</w:t>
            </w:r>
          </w:p>
        </w:tc>
        <w:tc>
          <w:p>
            <w:pPr>
              <w:pStyle w:val="Compact"/>
              <w:jc w:val="right"/>
            </w:pPr>
            <w:r>
              <w:t xml:space="preserve">7.5</w:t>
            </w:r>
          </w:p>
        </w:tc>
        <w:tc>
          <w:p>
            <w:pPr>
              <w:pStyle w:val="Compact"/>
              <w:jc w:val="right"/>
            </w:pPr>
            <w:r>
              <w:t xml:space="preserve">0.5</w:t>
            </w:r>
          </w:p>
        </w:tc>
        <w:tc>
          <w:p>
            <w:pPr>
              <w:pStyle w:val="Compact"/>
              <w:jc w:val="right"/>
            </w:pPr>
            <w:r>
              <w:t xml:space="preserve">1.2</w:t>
            </w:r>
          </w:p>
        </w:tc>
        <w:tc>
          <w:p>
            <w:pPr>
              <w:pStyle w:val="Compact"/>
              <w:jc w:val="right"/>
            </w:pPr>
            <w:r>
              <w:t xml:space="preserve">0.0</w:t>
            </w:r>
          </w:p>
        </w:tc>
        <w:tc>
          <w:p>
            <w:pPr>
              <w:pStyle w:val="Compact"/>
              <w:jc w:val="right"/>
            </w:pPr>
            <w:r>
              <w:t xml:space="preserve">4.41</w:t>
            </w:r>
          </w:p>
        </w:tc>
        <w:tc>
          <w:p>
            <w:pPr>
              <w:pStyle w:val="Compact"/>
              <w:jc w:val="right"/>
            </w:pPr>
            <w:r>
              <w:t xml:space="preserve">0.04</w:t>
            </w:r>
          </w:p>
        </w:tc>
      </w:tr>
      <w:tr>
        <w:tc>
          <w:p>
            <w:pPr>
              <w:pStyle w:val="Compact"/>
              <w:jc w:val="left"/>
            </w:pPr>
            <w:r>
              <w:t xml:space="preserve">LeechHead</w:t>
            </w:r>
          </w:p>
        </w:tc>
        <w:tc>
          <w:p>
            <w:pPr>
              <w:pStyle w:val="Compact"/>
              <w:jc w:val="left"/>
            </w:pPr>
            <w:r>
              <w:t xml:space="preserve">wet</w:t>
            </w:r>
          </w:p>
        </w:tc>
        <w:tc>
          <w:p>
            <w:pPr>
              <w:pStyle w:val="Compact"/>
              <w:jc w:val="right"/>
            </w:pPr>
            <w:r>
              <w:t xml:space="preserve">38</w:t>
            </w:r>
          </w:p>
        </w:tc>
        <w:tc>
          <w:p>
            <w:pPr>
              <w:pStyle w:val="Compact"/>
              <w:jc w:val="right"/>
            </w:pPr>
            <w:r>
              <w:t xml:space="preserve">7.3</w:t>
            </w:r>
          </w:p>
        </w:tc>
        <w:tc>
          <w:p>
            <w:pPr>
              <w:pStyle w:val="Compact"/>
              <w:jc w:val="right"/>
            </w:pPr>
            <w:r>
              <w:t xml:space="preserve">1.8</w:t>
            </w:r>
          </w:p>
        </w:tc>
        <w:tc>
          <w:p>
            <w:pPr>
              <w:pStyle w:val="Compact"/>
              <w:jc w:val="right"/>
            </w:pPr>
            <w:r>
              <w:t xml:space="preserve">24.5</w:t>
            </w:r>
          </w:p>
        </w:tc>
        <w:tc>
          <w:p>
            <w:pPr>
              <w:pStyle w:val="Compact"/>
              <w:jc w:val="right"/>
            </w:pPr>
            <w:r>
              <w:t xml:space="preserve">4.3</w:t>
            </w:r>
          </w:p>
        </w:tc>
        <w:tc>
          <w:p>
            <w:pPr>
              <w:pStyle w:val="Compact"/>
              <w:jc w:val="right"/>
            </w:pPr>
            <w:r>
              <w:t xml:space="preserve">3.9</w:t>
            </w:r>
          </w:p>
        </w:tc>
        <w:tc>
          <w:p>
            <w:pPr>
              <w:pStyle w:val="Compact"/>
              <w:jc w:val="right"/>
            </w:pPr>
            <w:r>
              <w:t xml:space="preserve">0.9</w:t>
            </w:r>
          </w:p>
        </w:tc>
        <w:tc>
          <w:p>
            <w:pPr>
              <w:pStyle w:val="Compact"/>
              <w:jc w:val="right"/>
            </w:pPr>
            <w:r>
              <w:t xml:space="preserve">4.38</w:t>
            </w:r>
          </w:p>
        </w:tc>
        <w:tc>
          <w:p>
            <w:pPr>
              <w:pStyle w:val="Compact"/>
              <w:jc w:val="right"/>
            </w:pPr>
            <w:r>
              <w:t xml:space="preserve">0.14</w:t>
            </w:r>
          </w:p>
        </w:tc>
      </w:tr>
      <w:tr>
        <w:tc>
          <w:p>
            <w:pPr>
              <w:pStyle w:val="Compact"/>
              <w:jc w:val="left"/>
            </w:pPr>
            <w:r>
              <w:t xml:space="preserve">CraggCrk</w:t>
            </w:r>
          </w:p>
        </w:tc>
        <w:tc>
          <w:p>
            <w:pPr>
              <w:pStyle w:val="Compact"/>
              <w:jc w:val="left"/>
            </w:pPr>
            <w:r>
              <w:t xml:space="preserve">dry</w:t>
            </w:r>
          </w:p>
        </w:tc>
        <w:tc>
          <w:p>
            <w:pPr>
              <w:pStyle w:val="Compact"/>
              <w:jc w:val="right"/>
            </w:pPr>
            <w:r>
              <w:t xml:space="preserve">6</w:t>
            </w:r>
          </w:p>
        </w:tc>
        <w:tc>
          <w:p>
            <w:pPr>
              <w:pStyle w:val="Compact"/>
              <w:jc w:val="right"/>
            </w:pPr>
            <w:r>
              <w:t xml:space="preserve">4.2</w:t>
            </w:r>
          </w:p>
        </w:tc>
        <w:tc>
          <w:p>
            <w:pPr>
              <w:pStyle w:val="Compact"/>
              <w:jc w:val="right"/>
            </w:pPr>
            <w:r>
              <w:t xml:space="preserve">1.3</w:t>
            </w:r>
          </w:p>
        </w:tc>
        <w:tc>
          <w:p>
            <w:pPr>
              <w:pStyle w:val="Compact"/>
              <w:jc w:val="right"/>
            </w:pPr>
            <w:r>
              <w:t xml:space="preserve">5.1</w:t>
            </w:r>
          </w:p>
        </w:tc>
        <w:tc>
          <w:p>
            <w:pPr>
              <w:pStyle w:val="Compact"/>
              <w:jc w:val="right"/>
            </w:pPr>
            <w:r>
              <w:t xml:space="preserve">0.4</w:t>
            </w:r>
          </w:p>
        </w:tc>
        <w:tc>
          <w:p>
            <w:pPr>
              <w:pStyle w:val="Compact"/>
              <w:jc w:val="right"/>
            </w:pPr>
            <w:r>
              <w:t xml:space="preserve">1.2</w:t>
            </w:r>
          </w:p>
        </w:tc>
        <w:tc>
          <w:p>
            <w:pPr>
              <w:pStyle w:val="Compact"/>
              <w:jc w:val="right"/>
            </w:pPr>
            <w:r>
              <w:t xml:space="preserve">0.1</w:t>
            </w:r>
          </w:p>
        </w:tc>
        <w:tc>
          <w:p>
            <w:pPr>
              <w:pStyle w:val="Compact"/>
              <w:jc w:val="right"/>
            </w:pPr>
            <w:r>
              <w:t xml:space="preserve">4.42</w:t>
            </w:r>
          </w:p>
        </w:tc>
        <w:tc>
          <w:p>
            <w:pPr>
              <w:pStyle w:val="Compact"/>
              <w:jc w:val="right"/>
            </w:pPr>
            <w:r>
              <w:t xml:space="preserve">0.05</w:t>
            </w:r>
          </w:p>
        </w:tc>
      </w:tr>
      <w:tr>
        <w:tc>
          <w:p>
            <w:pPr>
              <w:pStyle w:val="Compact"/>
              <w:jc w:val="left"/>
            </w:pPr>
            <w:r>
              <w:t xml:space="preserve">CraggCrk</w:t>
            </w:r>
          </w:p>
        </w:tc>
        <w:tc>
          <w:p>
            <w:pPr>
              <w:pStyle w:val="Compact"/>
              <w:jc w:val="left"/>
            </w:pPr>
            <w:r>
              <w:t xml:space="preserve">wet</w:t>
            </w:r>
          </w:p>
        </w:tc>
        <w:tc>
          <w:p>
            <w:pPr>
              <w:pStyle w:val="Compact"/>
              <w:jc w:val="right"/>
            </w:pPr>
            <w:r>
              <w:t xml:space="preserve">55</w:t>
            </w:r>
          </w:p>
        </w:tc>
        <w:tc>
          <w:p>
            <w:pPr>
              <w:pStyle w:val="Compact"/>
              <w:jc w:val="right"/>
            </w:pPr>
            <w:r>
              <w:t xml:space="preserve">4.8</w:t>
            </w:r>
          </w:p>
        </w:tc>
        <w:tc>
          <w:p>
            <w:pPr>
              <w:pStyle w:val="Compact"/>
              <w:jc w:val="right"/>
            </w:pPr>
            <w:r>
              <w:t xml:space="preserve">1.6</w:t>
            </w:r>
          </w:p>
        </w:tc>
        <w:tc>
          <w:p>
            <w:pPr>
              <w:pStyle w:val="Compact"/>
              <w:jc w:val="right"/>
            </w:pPr>
            <w:r>
              <w:t xml:space="preserve">15.0</w:t>
            </w:r>
          </w:p>
        </w:tc>
        <w:tc>
          <w:p>
            <w:pPr>
              <w:pStyle w:val="Compact"/>
              <w:jc w:val="right"/>
            </w:pPr>
            <w:r>
              <w:t xml:space="preserve">4.5</w:t>
            </w:r>
          </w:p>
        </w:tc>
        <w:tc>
          <w:p>
            <w:pPr>
              <w:pStyle w:val="Compact"/>
              <w:jc w:val="right"/>
            </w:pPr>
            <w:r>
              <w:t xml:space="preserve">3.5</w:t>
            </w:r>
          </w:p>
        </w:tc>
        <w:tc>
          <w:p>
            <w:pPr>
              <w:pStyle w:val="Compact"/>
              <w:jc w:val="right"/>
            </w:pPr>
            <w:r>
              <w:t xml:space="preserve">1.0</w:t>
            </w:r>
          </w:p>
        </w:tc>
        <w:tc>
          <w:p>
            <w:pPr>
              <w:pStyle w:val="Compact"/>
              <w:jc w:val="right"/>
            </w:pPr>
            <w:r>
              <w:t xml:space="preserve">4.60</w:t>
            </w:r>
          </w:p>
        </w:tc>
        <w:tc>
          <w:p>
            <w:pPr>
              <w:pStyle w:val="Compact"/>
              <w:jc w:val="right"/>
            </w:pPr>
            <w:r>
              <w:t xml:space="preserve">0.23</w:t>
            </w:r>
          </w:p>
        </w:tc>
      </w:tr>
      <w:tr>
        <w:tc>
          <w:p>
            <w:pPr>
              <w:pStyle w:val="Compact"/>
              <w:jc w:val="left"/>
            </w:pPr>
            <w:r>
              <w:t xml:space="preserve">WestLeech</w:t>
            </w:r>
          </w:p>
        </w:tc>
        <w:tc>
          <w:p>
            <w:pPr>
              <w:pStyle w:val="Compact"/>
              <w:jc w:val="left"/>
            </w:pPr>
            <w:r>
              <w:t xml:space="preserve">dry</w:t>
            </w:r>
          </w:p>
        </w:tc>
        <w:tc>
          <w:p>
            <w:pPr>
              <w:pStyle w:val="Compact"/>
              <w:jc w:val="right"/>
            </w:pPr>
            <w:r>
              <w:t xml:space="preserve">5</w:t>
            </w:r>
          </w:p>
        </w:tc>
        <w:tc>
          <w:p>
            <w:pPr>
              <w:pStyle w:val="Compact"/>
              <w:jc w:val="right"/>
            </w:pPr>
            <w:r>
              <w:t xml:space="preserve">4.7</w:t>
            </w:r>
          </w:p>
        </w:tc>
        <w:tc>
          <w:p>
            <w:pPr>
              <w:pStyle w:val="Compact"/>
              <w:jc w:val="right"/>
            </w:pPr>
            <w:r>
              <w:t xml:space="preserve">1.7</w:t>
            </w:r>
          </w:p>
        </w:tc>
        <w:tc>
          <w:p>
            <w:pPr>
              <w:pStyle w:val="Compact"/>
              <w:jc w:val="right"/>
            </w:pPr>
            <w:r>
              <w:t xml:space="preserve">5.2</w:t>
            </w:r>
          </w:p>
        </w:tc>
        <w:tc>
          <w:p>
            <w:pPr>
              <w:pStyle w:val="Compact"/>
              <w:jc w:val="right"/>
            </w:pPr>
            <w:r>
              <w:t xml:space="preserve">0.0</w:t>
            </w:r>
          </w:p>
        </w:tc>
        <w:tc>
          <w:p>
            <w:pPr>
              <w:pStyle w:val="Compact"/>
              <w:jc w:val="right"/>
            </w:pPr>
            <w:r>
              <w:t xml:space="preserve">1.0</w:t>
            </w:r>
          </w:p>
        </w:tc>
        <w:tc>
          <w:p>
            <w:pPr>
              <w:pStyle w:val="Compact"/>
              <w:jc w:val="right"/>
            </w:pPr>
            <w:r>
              <w:t xml:space="preserve">0.1</w:t>
            </w:r>
          </w:p>
        </w:tc>
        <w:tc>
          <w:p>
            <w:pPr>
              <w:pStyle w:val="Compact"/>
              <w:jc w:val="right"/>
            </w:pPr>
            <w:r>
              <w:t xml:space="preserve">4.31</w:t>
            </w:r>
          </w:p>
        </w:tc>
        <w:tc>
          <w:p>
            <w:pPr>
              <w:pStyle w:val="Compact"/>
              <w:jc w:val="right"/>
            </w:pPr>
            <w:r>
              <w:t xml:space="preserve">0.05</w:t>
            </w:r>
          </w:p>
        </w:tc>
      </w:tr>
      <w:tr>
        <w:tc>
          <w:p>
            <w:pPr>
              <w:pStyle w:val="Compact"/>
              <w:jc w:val="left"/>
            </w:pPr>
            <w:r>
              <w:t xml:space="preserve">WestLeech</w:t>
            </w:r>
          </w:p>
        </w:tc>
        <w:tc>
          <w:p>
            <w:pPr>
              <w:pStyle w:val="Compact"/>
              <w:jc w:val="left"/>
            </w:pPr>
            <w:r>
              <w:t xml:space="preserve">wet</w:t>
            </w:r>
          </w:p>
        </w:tc>
        <w:tc>
          <w:p>
            <w:pPr>
              <w:pStyle w:val="Compact"/>
              <w:jc w:val="right"/>
            </w:pPr>
            <w:r>
              <w:t xml:space="preserve">52</w:t>
            </w:r>
          </w:p>
        </w:tc>
        <w:tc>
          <w:p>
            <w:pPr>
              <w:pStyle w:val="Compact"/>
              <w:jc w:val="right"/>
            </w:pPr>
            <w:r>
              <w:t xml:space="preserve">5.9</w:t>
            </w:r>
          </w:p>
        </w:tc>
        <w:tc>
          <w:p>
            <w:pPr>
              <w:pStyle w:val="Compact"/>
              <w:jc w:val="right"/>
            </w:pPr>
            <w:r>
              <w:t xml:space="preserve">2.4</w:t>
            </w:r>
          </w:p>
        </w:tc>
        <w:tc>
          <w:p>
            <w:pPr>
              <w:pStyle w:val="Compact"/>
              <w:jc w:val="right"/>
            </w:pPr>
            <w:r>
              <w:t xml:space="preserve">17.1</w:t>
            </w:r>
          </w:p>
        </w:tc>
        <w:tc>
          <w:p>
            <w:pPr>
              <w:pStyle w:val="Compact"/>
              <w:jc w:val="right"/>
            </w:pPr>
            <w:r>
              <w:t xml:space="preserve">5.4</w:t>
            </w:r>
          </w:p>
        </w:tc>
        <w:tc>
          <w:p>
            <w:pPr>
              <w:pStyle w:val="Compact"/>
              <w:jc w:val="right"/>
            </w:pPr>
            <w:r>
              <w:t xml:space="preserve">4.1</w:t>
            </w:r>
          </w:p>
        </w:tc>
        <w:tc>
          <w:p>
            <w:pPr>
              <w:pStyle w:val="Compact"/>
              <w:jc w:val="right"/>
            </w:pPr>
            <w:r>
              <w:t xml:space="preserve">1.7</w:t>
            </w:r>
          </w:p>
        </w:tc>
        <w:tc>
          <w:p>
            <w:pPr>
              <w:pStyle w:val="Compact"/>
              <w:jc w:val="right"/>
            </w:pPr>
            <w:r>
              <w:t xml:space="preserve">4.26</w:t>
            </w:r>
          </w:p>
        </w:tc>
        <w:tc>
          <w:p>
            <w:pPr>
              <w:pStyle w:val="Compact"/>
              <w:jc w:val="right"/>
            </w:pPr>
            <w:r>
              <w:t xml:space="preserve">0.31</w:t>
            </w:r>
          </w:p>
        </w:tc>
      </w:tr>
      <w:tr>
        <w:tc>
          <w:p>
            <w:pPr>
              <w:pStyle w:val="Compact"/>
              <w:jc w:val="left"/>
            </w:pPr>
            <w:r>
              <w:t xml:space="preserve">Tunnel</w:t>
            </w:r>
          </w:p>
        </w:tc>
        <w:tc>
          <w:p>
            <w:pPr>
              <w:pStyle w:val="Compact"/>
              <w:jc w:val="left"/>
            </w:pPr>
            <w:r>
              <w:t xml:space="preserve">dry</w:t>
            </w:r>
          </w:p>
        </w:tc>
        <w:tc>
          <w:p>
            <w:pPr>
              <w:pStyle w:val="Compact"/>
              <w:jc w:val="right"/>
            </w:pPr>
            <w:r>
              <w:t xml:space="preserve">12</w:t>
            </w:r>
          </w:p>
        </w:tc>
        <w:tc>
          <w:p>
            <w:pPr>
              <w:pStyle w:val="Compact"/>
              <w:jc w:val="right"/>
            </w:pPr>
            <w:r>
              <w:t xml:space="preserve">3.9</w:t>
            </w:r>
          </w:p>
        </w:tc>
        <w:tc>
          <w:p>
            <w:pPr>
              <w:pStyle w:val="Compact"/>
              <w:jc w:val="right"/>
            </w:pPr>
            <w:r>
              <w:t xml:space="preserve">2.3</w:t>
            </w:r>
          </w:p>
        </w:tc>
        <w:tc>
          <w:p>
            <w:pPr>
              <w:pStyle w:val="Compact"/>
              <w:jc w:val="right"/>
            </w:pPr>
            <w:r>
              <w:t xml:space="preserve">5.3</w:t>
            </w:r>
          </w:p>
        </w:tc>
        <w:tc>
          <w:p>
            <w:pPr>
              <w:pStyle w:val="Compact"/>
              <w:jc w:val="right"/>
            </w:pPr>
            <w:r>
              <w:t xml:space="preserve">0.1</w:t>
            </w:r>
          </w:p>
        </w:tc>
        <w:tc>
          <w:p>
            <w:pPr>
              <w:pStyle w:val="Compact"/>
              <w:jc w:val="right"/>
            </w:pPr>
            <w:r>
              <w:t xml:space="preserve">0.8</w:t>
            </w:r>
          </w:p>
        </w:tc>
        <w:tc>
          <w:p>
            <w:pPr>
              <w:pStyle w:val="Compact"/>
              <w:jc w:val="right"/>
            </w:pPr>
            <w:r>
              <w:t xml:space="preserve">0.0</w:t>
            </w:r>
          </w:p>
        </w:tc>
        <w:tc>
          <w:p>
            <w:pPr>
              <w:pStyle w:val="Compact"/>
              <w:jc w:val="right"/>
            </w:pPr>
            <w:r>
              <w:t xml:space="preserve">4.20</w:t>
            </w:r>
          </w:p>
        </w:tc>
        <w:tc>
          <w:p>
            <w:pPr>
              <w:pStyle w:val="Compact"/>
              <w:jc w:val="right"/>
            </w:pPr>
            <w:r>
              <w:t xml:space="preserve">0.16</w:t>
            </w:r>
          </w:p>
        </w:tc>
      </w:tr>
      <w:tr>
        <w:tc>
          <w:p>
            <w:pPr>
              <w:pStyle w:val="Compact"/>
              <w:jc w:val="left"/>
            </w:pPr>
            <w:r>
              <w:t xml:space="preserve">Tunnel</w:t>
            </w:r>
          </w:p>
        </w:tc>
        <w:tc>
          <w:p>
            <w:pPr>
              <w:pStyle w:val="Compact"/>
              <w:jc w:val="left"/>
            </w:pPr>
            <w:r>
              <w:t xml:space="preserve">wet</w:t>
            </w:r>
          </w:p>
        </w:tc>
        <w:tc>
          <w:p>
            <w:pPr>
              <w:pStyle w:val="Compact"/>
              <w:jc w:val="right"/>
            </w:pPr>
            <w:r>
              <w:t xml:space="preserve">52</w:t>
            </w:r>
          </w:p>
        </w:tc>
        <w:tc>
          <w:p>
            <w:pPr>
              <w:pStyle w:val="Compact"/>
              <w:jc w:val="right"/>
            </w:pPr>
            <w:r>
              <w:t xml:space="preserve">4.9</w:t>
            </w:r>
          </w:p>
        </w:tc>
        <w:tc>
          <w:p>
            <w:pPr>
              <w:pStyle w:val="Compact"/>
              <w:jc w:val="right"/>
            </w:pPr>
            <w:r>
              <w:t xml:space="preserve">1.7</w:t>
            </w:r>
          </w:p>
        </w:tc>
        <w:tc>
          <w:p>
            <w:pPr>
              <w:pStyle w:val="Compact"/>
              <w:jc w:val="right"/>
            </w:pPr>
            <w:r>
              <w:t xml:space="preserve">17.7</w:t>
            </w:r>
          </w:p>
        </w:tc>
        <w:tc>
          <w:p>
            <w:pPr>
              <w:pStyle w:val="Compact"/>
              <w:jc w:val="right"/>
            </w:pPr>
            <w:r>
              <w:t xml:space="preserve">4.8</w:t>
            </w:r>
          </w:p>
        </w:tc>
        <w:tc>
          <w:p>
            <w:pPr>
              <w:pStyle w:val="Compact"/>
              <w:jc w:val="right"/>
            </w:pPr>
            <w:r>
              <w:t xml:space="preserve">3.7</w:t>
            </w:r>
          </w:p>
        </w:tc>
        <w:tc>
          <w:p>
            <w:pPr>
              <w:pStyle w:val="Compact"/>
              <w:jc w:val="right"/>
            </w:pPr>
            <w:r>
              <w:t xml:space="preserve">0.9</w:t>
            </w:r>
          </w:p>
        </w:tc>
        <w:tc>
          <w:p>
            <w:pPr>
              <w:pStyle w:val="Compact"/>
              <w:jc w:val="right"/>
            </w:pPr>
            <w:r>
              <w:t xml:space="preserve">4.42</w:t>
            </w:r>
          </w:p>
        </w:tc>
        <w:tc>
          <w:p>
            <w:pPr>
              <w:pStyle w:val="Compact"/>
              <w:jc w:val="right"/>
            </w:pPr>
            <w:r>
              <w:t xml:space="preserve">0.20</w:t>
            </w:r>
          </w:p>
        </w:tc>
      </w:tr>
      <w:tr>
        <w:tc>
          <w:p>
            <w:pPr>
              <w:pStyle w:val="Compact"/>
              <w:jc w:val="left"/>
            </w:pPr>
            <w:r>
              <w:t xml:space="preserve">all sites</w:t>
            </w:r>
          </w:p>
        </w:tc>
        <w:tc>
          <w:p>
            <w:pPr>
              <w:pStyle w:val="Compact"/>
              <w:jc w:val="left"/>
            </w:pPr>
            <w:r>
              <w:t xml:space="preserve">dry</w:t>
            </w:r>
          </w:p>
        </w:tc>
        <w:tc>
          <w:p>
            <w:pPr>
              <w:pStyle w:val="Compact"/>
              <w:jc w:val="right"/>
            </w:pPr>
            <w:r>
              <w:t xml:space="preserve">39</w:t>
            </w:r>
          </w:p>
        </w:tc>
        <w:tc>
          <w:p>
            <w:pPr>
              <w:pStyle w:val="Compact"/>
              <w:jc w:val="right"/>
            </w:pPr>
            <w:r>
              <w:t xml:space="preserve">5.5</w:t>
            </w:r>
          </w:p>
        </w:tc>
        <w:tc>
          <w:p>
            <w:pPr>
              <w:pStyle w:val="Compact"/>
              <w:jc w:val="right"/>
            </w:pPr>
            <w:r>
              <w:t xml:space="preserve">2.7</w:t>
            </w:r>
          </w:p>
        </w:tc>
        <w:tc>
          <w:p>
            <w:pPr>
              <w:pStyle w:val="Compact"/>
              <w:jc w:val="right"/>
            </w:pPr>
            <w:r>
              <w:t xml:space="preserve">8.5</w:t>
            </w:r>
          </w:p>
        </w:tc>
        <w:tc>
          <w:p>
            <w:pPr>
              <w:pStyle w:val="Compact"/>
              <w:jc w:val="right"/>
            </w:pPr>
            <w:r>
              <w:t xml:space="preserve">6.6</w:t>
            </w:r>
          </w:p>
        </w:tc>
        <w:tc>
          <w:p>
            <w:pPr>
              <w:pStyle w:val="Compact"/>
              <w:jc w:val="right"/>
            </w:pPr>
            <w:r>
              <w:t xml:space="preserve">1.2</w:t>
            </w:r>
          </w:p>
        </w:tc>
        <w:tc>
          <w:p>
            <w:pPr>
              <w:pStyle w:val="Compact"/>
              <w:jc w:val="right"/>
            </w:pPr>
            <w:r>
              <w:t xml:space="preserve">0.4</w:t>
            </w:r>
          </w:p>
        </w:tc>
        <w:tc>
          <w:p>
            <w:pPr>
              <w:pStyle w:val="Compact"/>
              <w:jc w:val="right"/>
            </w:pPr>
            <w:r>
              <w:t xml:space="preserve">4.34</w:t>
            </w:r>
          </w:p>
        </w:tc>
        <w:tc>
          <w:p>
            <w:pPr>
              <w:pStyle w:val="Compact"/>
              <w:jc w:val="right"/>
            </w:pPr>
            <w:r>
              <w:t xml:space="preserve">0.19</w:t>
            </w:r>
          </w:p>
        </w:tc>
      </w:tr>
      <w:tr>
        <w:tc>
          <w:p>
            <w:pPr>
              <w:pStyle w:val="Compact"/>
              <w:jc w:val="left"/>
            </w:pPr>
            <w:r>
              <w:t xml:space="preserve">all sites</w:t>
            </w:r>
          </w:p>
        </w:tc>
        <w:tc>
          <w:p>
            <w:pPr>
              <w:pStyle w:val="Compact"/>
              <w:jc w:val="left"/>
            </w:pPr>
            <w:r>
              <w:t xml:space="preserve">wet</w:t>
            </w:r>
          </w:p>
        </w:tc>
        <w:tc>
          <w:p>
            <w:pPr>
              <w:pStyle w:val="Compact"/>
              <w:jc w:val="right"/>
            </w:pPr>
            <w:r>
              <w:t xml:space="preserve">279</w:t>
            </w:r>
          </w:p>
        </w:tc>
        <w:tc>
          <w:p>
            <w:pPr>
              <w:pStyle w:val="Compact"/>
              <w:jc w:val="right"/>
            </w:pPr>
            <w:r>
              <w:t xml:space="preserve">6.2</w:t>
            </w:r>
          </w:p>
        </w:tc>
        <w:tc>
          <w:p>
            <w:pPr>
              <w:pStyle w:val="Compact"/>
              <w:jc w:val="right"/>
            </w:pPr>
            <w:r>
              <w:t xml:space="preserve">2.9</w:t>
            </w:r>
          </w:p>
        </w:tc>
        <w:tc>
          <w:p>
            <w:pPr>
              <w:pStyle w:val="Compact"/>
              <w:jc w:val="right"/>
            </w:pPr>
            <w:r>
              <w:t xml:space="preserve">18.9</w:t>
            </w:r>
          </w:p>
        </w:tc>
        <w:tc>
          <w:p>
            <w:pPr>
              <w:pStyle w:val="Compact"/>
              <w:jc w:val="right"/>
            </w:pPr>
            <w:r>
              <w:t xml:space="preserve">7.6</w:t>
            </w:r>
          </w:p>
        </w:tc>
        <w:tc>
          <w:p>
            <w:pPr>
              <w:pStyle w:val="Compact"/>
              <w:jc w:val="right"/>
            </w:pPr>
            <w:r>
              <w:t xml:space="preserve">3.7</w:t>
            </w:r>
          </w:p>
        </w:tc>
        <w:tc>
          <w:p>
            <w:pPr>
              <w:pStyle w:val="Compact"/>
              <w:jc w:val="right"/>
            </w:pPr>
            <w:r>
              <w:t xml:space="preserve">1.1</w:t>
            </w:r>
          </w:p>
        </w:tc>
        <w:tc>
          <w:p>
            <w:pPr>
              <w:pStyle w:val="Compact"/>
              <w:jc w:val="right"/>
            </w:pPr>
            <w:r>
              <w:t xml:space="preserve">4.39</w:t>
            </w:r>
          </w:p>
        </w:tc>
        <w:tc>
          <w:p>
            <w:pPr>
              <w:pStyle w:val="Compact"/>
              <w:jc w:val="right"/>
            </w:pPr>
            <w:r>
              <w:t xml:space="preserve">0.34</w:t>
            </w:r>
          </w:p>
        </w:tc>
      </w:tr>
    </w:tbl>
    <w:p>
      <w:pPr>
        <w:pStyle w:val="BodyText"/>
      </w:pPr>
      <w:r>
        <w:t xml:space="preserve"> </w:t>
      </w:r>
    </w:p>
    <w:p>
      <w:pPr>
        <w:pStyle w:val="CaptionedFigure"/>
      </w:pPr>
      <w:r>
        <w:drawing>
          <wp:inline>
            <wp:extent cx="5504749" cy="6880936"/>
            <wp:effectExtent b="0" l="0" r="0" t="0"/>
            <wp:docPr descr="Figure 31:  Sample results over the dry and wet seasons for DOC (as NPOC, mg/L) concentrations and indicators of NOM aromaticity and molecular size: SAC254(m-1), SUVA (L mg-1 m-1), E2:E3." title="" id="1" name="Picture"/>
            <a:graphic>
              <a:graphicData uri="http://schemas.openxmlformats.org/drawingml/2006/picture">
                <pic:pic>
                  <pic:nvPicPr>
                    <pic:cNvPr descr="R-outputs_UBC-forWater-MSc_HMc/figures/Ch3_NOM-DOC_boxplots-by-season.png" id="0" name="Picture"/>
                    <pic:cNvPicPr>
                      <a:picLocks noChangeArrowheads="1" noChangeAspect="1"/>
                    </pic:cNvPicPr>
                  </pic:nvPicPr>
                  <pic:blipFill>
                    <a:blip r:embed="rId109"/>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rPr>
          <w:i/>
        </w:rPr>
        <w:t xml:space="preserve">Sample results over the dry and wet seasons for DOC (as NPOC, mg/L) concentrations and indicators of NOM aromaticity and molecular size: SAC</w:t>
      </w:r>
      <w:r>
        <w:rPr>
          <w:vertAlign w:val="subscript"/>
          <w:i/>
        </w:rPr>
        <w:t xml:space="preserve">254</w:t>
      </w:r>
      <w:r>
        <w:rPr>
          <w:i/>
        </w:rPr>
        <w:t xml:space="preserve">(m</w:t>
      </w:r>
      <w:r>
        <w:rPr>
          <w:vertAlign w:val="superscript"/>
          <w:i/>
        </w:rPr>
        <w:t xml:space="preserve">-1</w:t>
      </w:r>
      <w:r>
        <w:rPr>
          <w:i/>
        </w:rPr>
        <w:t xml:space="preserve">), SUVA (L mg</w:t>
      </w:r>
      <w:r>
        <w:rPr>
          <w:vertAlign w:val="superscript"/>
          <w:i/>
        </w:rPr>
        <w:t xml:space="preserve">-1</w:t>
      </w:r>
      <w:r>
        <w:rPr>
          <w:i/>
        </w:rPr>
        <w:t xml:space="preserve"> </w:t>
      </w:r>
      <w:r>
        <w:rPr>
          <w:i/>
        </w:rPr>
        <w:t xml:space="preserve">m</w:t>
      </w:r>
      <w:r>
        <w:rPr>
          <w:vertAlign w:val="superscript"/>
          <w:i/>
        </w:rPr>
        <w:t xml:space="preserve">-1</w:t>
      </w:r>
      <w:r>
        <w:rPr>
          <w:i/>
        </w:rPr>
        <w:t xml:space="preserve">), E</w:t>
      </w:r>
      <w:r>
        <w:rPr>
          <w:vertAlign w:val="subscript"/>
          <w:i/>
        </w:rPr>
        <w:t xml:space="preserve">2</w:t>
      </w:r>
      <w:r>
        <w:rPr>
          <w:i/>
        </w:rPr>
        <w:t xml:space="preserve">:E</w:t>
      </w:r>
      <w:r>
        <w:rPr>
          <w:vertAlign w:val="subscript"/>
          <w:i/>
        </w:rPr>
        <w:t xml:space="preserve">3</w:t>
      </w:r>
      <w:r>
        <w:rPr>
          <w:i/>
        </w:rPr>
        <w:t xml:space="preserve">.</w:t>
      </w:r>
    </w:p>
    <w:p>
      <w:pPr>
        <w:pStyle w:val="BodyText"/>
      </w:pPr>
      <w:r>
        <w:t xml:space="preserve"> </w:t>
      </w:r>
    </w:p>
    <w:p>
      <w:pPr>
        <w:pStyle w:val="BodyText"/>
      </w:pPr>
      <w:r>
        <w:t xml:space="preserve">The spectral indices indicated that, during the dry-season, Weeks (site 1) had much greater aromaticity compared to the other sites – this may have been due to inputs from Weeks Lake and its surrounding wetlands. Aside from the highly aromatic character of NOM observed at Weeks in the dry months, E</w:t>
      </w:r>
      <w:r>
        <w:rPr>
          <w:vertAlign w:val="subscript"/>
        </w:rPr>
        <w:t xml:space="preserve">2</w:t>
      </w:r>
      <w:r>
        <w:t xml:space="preserve">:E</w:t>
      </w:r>
      <w:r>
        <w:rPr>
          <w:vertAlign w:val="subscript"/>
        </w:rPr>
        <w:t xml:space="preserve">3</w:t>
      </w:r>
      <w:r>
        <w:t xml:space="preserve"> </w:t>
      </w:r>
      <w:r>
        <w:t xml:space="preserve">suggests that aqueous NOM increased in aromaticity from upstream to downstream; while this quotient can also be indicative of molecular size (by an inverse relationship), the simultaneous decrease in DOC concentration indicates that molecular weight was not increasing downstream (Figure</w:t>
      </w:r>
      <w:r>
        <w:t xml:space="preserve"> </w:t>
      </w:r>
      <w:r>
        <w:t xml:space="preserve">31</w:t>
      </w:r>
      <w:r>
        <w:t xml:space="preserve">). SAC</w:t>
      </w:r>
      <w:r>
        <w:rPr>
          <w:vertAlign w:val="subscript"/>
        </w:rPr>
        <w:t xml:space="preserve">254</w:t>
      </w:r>
      <w:r>
        <w:t xml:space="preserve"> </w:t>
      </w:r>
      <w:r>
        <w:t xml:space="preserve">showed a similar increase in aromatic character from headwaters to mouth during the dry season, albeit the trend was less pronounced and there was a larger difference between ChrisCrk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SUVA</w:t>
      </w:r>
      <w:r>
        <w:rPr>
          <w:vertAlign w:val="subscript"/>
        </w:rPr>
        <w:t xml:space="preserve">254</w:t>
      </w:r>
      <w:r>
        <w:t xml:space="preserve">, as could be expected, displayed a combination of DOC and SAC</w:t>
      </w:r>
      <w:r>
        <w:rPr>
          <w:vertAlign w:val="subscript"/>
        </w:rPr>
        <w:t xml:space="preserve">254</w:t>
      </w:r>
      <w:r>
        <w:t xml:space="preserve"> </w:t>
      </w:r>
      <w:r>
        <w:t xml:space="preserve">trends. DOC concentrations decreased from headwaters to mouth in both the wet and dry seasons, with the greatest variance at the head (Weeks) and mouth (Tunnel).</w:t>
      </w:r>
    </w:p>
    <w:p>
      <w:pPr>
        <w:pStyle w:val="BodyText"/>
      </w:pPr>
      <w:r>
        <w:t xml:space="preserve"> </w:t>
      </w:r>
    </w:p>
    <w:p>
      <w:pPr>
        <w:pStyle w:val="BodyText"/>
      </w:pPr>
      <w:r>
        <w:t xml:space="preserve">In the wet season, there was a spatial decrease in NOM aromaticity from headwaters to the Tunnel. In the headwater streams (sites 1 &amp; 2), wet season NOM character was more aromatic at Weeks but had a broader range in spectral indices values at ChrisCrk.</w:t>
      </w:r>
    </w:p>
    <w:p>
      <w:pPr>
        <w:pStyle w:val="BodyText"/>
      </w:pPr>
      <w:r>
        <w:t xml:space="preserve"> </w:t>
      </w:r>
    </w:p>
    <w:p>
      <w:pPr>
        <w:pStyle w:val="Heading4"/>
      </w:pPr>
      <w:bookmarkStart w:id="110" w:name="rising-stage-and-nom-dynamics"/>
      <w:r>
        <w:t xml:space="preserve">Rising stage and NOM dynamics</w:t>
      </w:r>
      <w:bookmarkEnd w:id="110"/>
    </w:p>
    <w:p>
      <w:pPr>
        <w:pStyle w:val="FirstParagraph"/>
      </w:pPr>
      <w:r>
        <w:t xml:space="preserve">Across the LWSA, fluctuations in river stage were temporally synchronized over the sixteen-month study period. Overall river responses among the six sites were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TableCaption"/>
      </w:pPr>
      <w:r>
        <w:t xml:space="preserve">Table 17:</w:t>
      </w:r>
      <w:r>
        <w:t xml:space="preserve"> </w:t>
      </w:r>
      <w:r>
        <w:rPr>
          <w:i/>
        </w:rPr>
        <w:t xml:space="preserve">Summary of stream response to precipitation events across the LWSA.</w:t>
      </w:r>
    </w:p>
    <w:tbl>
      <w:tblPr>
        <w:tblStyle w:val="Table"/>
        <w:tblW w:type="pct" w:w="5000.0"/>
        <w:tblLook w:firstRow="1"/>
        <w:tblCaption w:val="Table 17: Summary of stream response to precipitation events across the LWS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17</w:t>
      </w:r>
      <w:r>
        <w:t xml:space="preserve">). As expected, rate of change in stage was greatest at the Tunnel (site 6) and smallest at the Weeks headwater creek (site 1) which drains Weeks Lake and surrounding wetlands.</w:t>
      </w:r>
    </w:p>
    <w:p>
      <w:pPr>
        <w:pStyle w:val="BodyText"/>
      </w:pPr>
      <w:r>
        <w:t xml:space="preserve"> </w:t>
      </w:r>
    </w:p>
    <w:p>
      <w:pPr>
        <w:pStyle w:val="Heading4"/>
      </w:pPr>
      <w:bookmarkStart w:id="111" w:name="Xc2630683f9dc53106c8f6f2575ed377c9a57537"/>
      <w:r>
        <w:t xml:space="preserve">Spatiotemporal synchrony in local extrema: river stage and DOC</w:t>
      </w:r>
      <w:bookmarkEnd w:id="111"/>
    </w:p>
    <w:p>
      <w:pPr>
        <w:pStyle w:val="FirstParagraph"/>
      </w:pPr>
      <w:r>
        <w:t xml:space="preserve"> </w:t>
      </w:r>
    </w:p>
    <w:p>
      <w:pPr>
        <w:pStyle w:val="BodyText"/>
      </w:pPr>
      <w:r>
        <w:t xml:space="preserve">Streams responded</w:t>
      </w:r>
      <w:r>
        <w:t xml:space="preserve"> </w:t>
      </w:r>
      <w:r>
        <w:rPr>
          <w:i/>
          <w:b/>
        </w:rPr>
        <w:t xml:space="preserve">harmoniously</w:t>
      </w:r>
      <w:r>
        <w:t xml:space="preserve"> </w:t>
      </w:r>
      <w:r>
        <w:t xml:space="preserve">to precipitation across the LWSA, with synchronous changes in stage, but was a similar harmony present for fluctuations in DOC or spectral properties?</w:t>
      </w:r>
    </w:p>
    <w:p>
      <w:pPr>
        <w:pStyle w:val="BodyText"/>
      </w:pPr>
      <w:r>
        <w:t xml:space="preserve">Table</w:t>
      </w:r>
      <w:r>
        <w:t xml:space="preserve"> </w:t>
      </w:r>
      <w:r>
        <w:t xml:space="preserve">18</w:t>
      </w:r>
      <w:r>
        <w:t xml:space="preserve"> </w:t>
      </w:r>
      <w:r>
        <w:t xml:space="preserve">summarizes proportions of common DOC and stage extrema samples, where 1 indicates perfect agreement between samples of extreme DOC and sample-stage, and zero indicates complete asynchrony between DOC and stage highs and lows.</w:t>
      </w:r>
    </w:p>
    <w:p>
      <w:pPr>
        <w:pStyle w:val="BodyText"/>
      </w:pPr>
      <w:r>
        <w:t xml:space="preserve"> </w:t>
      </w:r>
    </w:p>
    <w:p>
      <w:pPr>
        <w:pStyle w:val="TableCaption"/>
      </w:pPr>
      <w:r>
        <w:t xml:space="preserve">Table 18:</w:t>
      </w:r>
      <w:r>
        <w:t xml:space="preserve"> </w:t>
      </w:r>
      <w:r>
        <w:rPr>
          <w:i/>
        </w:rPr>
        <w:t xml:space="preserve">Proportion of samples for which peak DOC was found in the highest sample stage.</w:t>
      </w:r>
    </w:p>
    <w:tbl>
      <w:tblPr>
        <w:tblStyle w:val="Table"/>
        <w:tblW w:type="pct" w:w="0.0"/>
        <w:tblLook w:firstRow="1"/>
        <w:tblCaption w:val="Table 18: Proportion of samples for which peak DOC was found in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 Overall, each site’s samples showed majority, but not absolute, agreement in extremes of DOC-stage relationships (Figure</w:t>
      </w:r>
      <w:r>
        <w:t xml:space="preserve"> </w:t>
      </w:r>
      <w:r>
        <w:t xml:space="preserve">32</w:t>
      </w:r>
      <w:r>
        <w:t xml:space="preserve">).</w:t>
      </w:r>
    </w:p>
    <w:p>
      <w:pPr>
        <w:pStyle w:val="BodyText"/>
      </w:pPr>
      <w:r>
        <w:t xml:space="preserve"> </w:t>
      </w:r>
    </w:p>
    <w:p>
      <w:pPr>
        <w:pStyle w:val="BodyText"/>
      </w:pPr>
      <w:r>
        <w:t xml:space="preserve">…</w:t>
      </w:r>
    </w:p>
    <w:p>
      <w:pPr>
        <w:pStyle w:val="BodyText"/>
      </w:pPr>
      <w:r>
        <w:t xml:space="preserve"> </w:t>
      </w:r>
    </w:p>
    <w:p>
      <w:pPr>
        <w:pStyle w:val="BodyText"/>
      </w:pPr>
      <w:r>
        <w:t xml:space="preserve">In general DOC concentations were lowest at the beginning of events and increased with a rise in stage. Then identify instances where this was not the case and if you noticed dilution affects as the season progressed – you could just make a simple plot of stage vs DOC (ie x vs y plot) at each site and see how they group and see if this grouping changes through the season.</w:t>
      </w:r>
    </w:p>
    <w:p>
      <w:pPr>
        <w:pStyle w:val="BodyText"/>
      </w:pPr>
      <w:r>
        <w:t xml:space="preserve"> </w:t>
      </w:r>
    </w:p>
    <w:p>
      <w:pPr>
        <w:pStyle w:val="BodyText"/>
      </w:pPr>
      <w:r>
        <w:t xml:space="preserve">…</w:t>
      </w:r>
    </w:p>
    <w:p>
      <w:pPr>
        <w:pStyle w:val="BodyText"/>
      </w:pPr>
      <w:r>
        <w:t xml:space="preserve"> </w:t>
      </w:r>
    </w:p>
    <w:p>
      <w:pPr>
        <w:pStyle w:val="CaptionedFigure"/>
      </w:pPr>
      <w:r>
        <w:drawing>
          <wp:inline>
            <wp:extent cx="5943600" cy="6339839"/>
            <wp:effectExtent b="0" l="0" r="0" t="0"/>
            <wp:docPr descr="Figure 32: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2"/>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19</w:t>
      </w:r>
      <w:r>
        <w:t xml:space="preserve">).</w:t>
      </w:r>
    </w:p>
    <w:p>
      <w:pPr>
        <w:pStyle w:val="BodyText"/>
      </w:pPr>
      <w:r>
        <w:t xml:space="preserve"> </w:t>
      </w:r>
    </w:p>
    <w:p>
      <w:pPr>
        <w:pStyle w:val="BodyText"/>
      </w:pPr>
      <w:r>
        <w:rPr>
          <w:i/>
          <w:b/>
        </w:rPr>
        <w:t xml:space="preserve">This table provides some useful info. I would tru to look at individual events and pull out interesting facts like during this event, DOC concentration tripled or doubled or etc. And then maybe present mean differences among events:</w:t>
      </w:r>
    </w:p>
    <w:p>
      <w:pPr>
        <w:pStyle w:val="BodyText"/>
      </w:pPr>
      <w:r>
        <w:t xml:space="preserve"> </w:t>
      </w:r>
    </w:p>
    <w:p>
      <w:pPr>
        <w:pStyle w:val="TableCaption"/>
      </w:pPr>
      <w:r>
        <w:t xml:space="preserve">Table 19: Summary of DOC Changes Within Stormflow Response to Precipitation Events Across the Leech WSA (Samples from Wet Season Only).*</w:t>
      </w:r>
    </w:p>
    <w:tbl>
      <w:tblPr>
        <w:tblStyle w:val="Table"/>
        <w:tblW w:type="pct" w:w="5000.0"/>
        <w:tblLook w:firstRow="1"/>
        <w:tblCaption w:val="Table 19: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Heading4"/>
      </w:pPr>
      <w:bookmarkStart w:id="113" w:name="river-stage-doc-nom"/>
      <w:r>
        <w:t xml:space="preserve">River stage, DOC &amp; NOM</w:t>
      </w:r>
      <w:bookmarkEnd w:id="113"/>
    </w:p>
    <w:p>
      <w:pPr>
        <w:pStyle w:val="FirstParagraph"/>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33</w:t>
      </w:r>
      <w:r>
        <w:t xml:space="preserve">). …</w:t>
      </w:r>
      <w:r>
        <w:rPr>
          <w:i/>
          <w:b/>
        </w:rPr>
        <w:t xml:space="preserve">I don’t actually see that pattern at all in those figures – not sure you can do hysteresis plots with the data you have, but you should try</w:t>
      </w:r>
      <w:r>
        <w:t xml:space="preserve">….</w:t>
      </w:r>
    </w:p>
    <w:p>
      <w:pPr>
        <w:pStyle w:val="BodyText"/>
      </w:pPr>
      <w:r>
        <w:t xml:space="preserve"> </w:t>
      </w:r>
    </w:p>
    <w:p>
      <w:pPr>
        <w:pStyle w:val="CaptionedFigure"/>
      </w:pPr>
      <w:r>
        <w:drawing>
          <wp:inline>
            <wp:extent cx="5504749" cy="6880936"/>
            <wp:effectExtent b="0" l="0" r="0" t="0"/>
            <wp:docPr descr="Figure 33:  Relationships between river stage and sample DOC concentrations and NOM character. Data for each variable were normalized (min-max normalization) to clarify relative scales in each relationship. None of the relationships were were linear, some had more large variance and some variables remained consistent with changing stage." title="" id="1" name="Picture"/>
            <a:graphic>
              <a:graphicData uri="http://schemas.openxmlformats.org/drawingml/2006/picture">
                <pic:pic>
                  <pic:nvPicPr>
                    <pic:cNvPr descr="R-outputs_UBC-forWater-MSc_HMc/figures/Ch3_StageNorm_DOC-NOM.png" id="0" name="Picture"/>
                    <pic:cNvPicPr>
                      <a:picLocks noChangeArrowheads="1" noChangeAspect="1"/>
                    </pic:cNvPicPr>
                  </pic:nvPicPr>
                  <pic:blipFill>
                    <a:blip r:embed="rId11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Relationships between river stage and sample DOC concentrations and NOM character. Data for each variable were normalized (min-max normalization) to clarify relative scales in each relationship. None of the relationships were were linear, some had more large variance and some variables remained consistent with changing stage.</w:t>
      </w:r>
    </w:p>
    <w:p>
      <w:pPr>
        <w:pStyle w:val="BodyText"/>
      </w:pPr>
      <w:r>
        <w:t xml:space="preserve"> </w:t>
      </w:r>
    </w:p>
    <w:p>
      <w:pPr>
        <w:pStyle w:val="Heading3"/>
      </w:pPr>
      <w:bookmarkStart w:id="115" w:name="remove-until-you-fix-this"/>
      <w:r>
        <w:t xml:space="preserve">Remove until you fix this</w:t>
      </w:r>
      <w:bookmarkEnd w:id="115"/>
    </w:p>
    <w:p>
      <w:pPr>
        <w:pStyle w:val="FirstParagraph"/>
      </w:pPr>
      <w:r>
        <w:rPr>
          <w:i/>
          <w:b/>
        </w:rPr>
        <w:t xml:space="preserve">this section is a bit whacky – needs attention to Fix</w:t>
      </w:r>
      <w:r>
        <w:t xml:space="preserve"> </w:t>
      </w:r>
      <w:r>
        <w:t xml:space="preserve">To get a better idea of stream surge NOM dynamics, well sampled rising limb stream surges were examined…</w:t>
      </w:r>
      <w:r>
        <w:t xml:space="preserve"> </w:t>
      </w:r>
      <w:r>
        <w:t xml:space="preserve">* mid wet 2018</w:t>
      </w:r>
      <w:r>
        <w:t xml:space="preserve"> </w:t>
      </w:r>
      <w:r>
        <w:t xml:space="preserve">Trip 4 // rain event 3 [for sites 1-5]</w:t>
      </w:r>
      <w:r>
        <w:t xml:space="preserve"> </w:t>
      </w:r>
      <w:r>
        <w:t xml:space="preserve">Trip 5 // rain event 4 for Tunnel</w:t>
      </w:r>
    </w:p>
    <w:p>
      <w:pPr>
        <w:pStyle w:val="Compact"/>
        <w:numPr>
          <w:numId w:val="1004"/>
          <w:ilvl w:val="0"/>
        </w:numPr>
      </w:pPr>
      <w:r>
        <w:t xml:space="preserve">earlier 2019</w:t>
      </w:r>
      <w:r>
        <w:t xml:space="preserve"> </w:t>
      </w:r>
      <w:r>
        <w:t xml:space="preserve">rain events 10 &amp; 11 (maybe)</w:t>
      </w:r>
    </w:p>
    <w:p>
      <w:pPr>
        <w:pStyle w:val="FirstParagraph"/>
      </w:pPr>
      <w:r>
        <w:t xml:space="preserve">To better understand how timing of peak DOC varied among sites during the wet season, a subset of samples was selected for closer analysis (highlighted in Figure</w:t>
      </w:r>
      <w:r>
        <w:t xml:space="preserve"> </w:t>
      </w:r>
      <w:r>
        <w:t xml:space="preserve">32</w:t>
      </w:r>
      <w:r>
        <w:t xml:space="preserve"> </w:t>
      </w:r>
      <w:r>
        <w:t xml:space="preserve">and expanded in Figure</w:t>
      </w:r>
      <w:r>
        <w:t xml:space="preserve"> </w:t>
      </w:r>
      <w:r>
        <w:t xml:space="preserve">34</w:t>
      </w:r>
      <w:r>
        <w:t xml:space="preserve">). The subset included samples from rain events 10-12; a subset deemed to be representative of DOC concentrations and rain events across the wet seasons, as there were no significant differences between DOC concentrations or rain events (amount and intensity) for this subset of samples compared to the rest of the study period (Table</w:t>
      </w:r>
      <w:r>
        <w:t xml:space="preserve"> </w:t>
      </w:r>
      <w:r>
        <w:t xml:space="preserve">20</w:t>
      </w:r>
      <w:r>
        <w:t xml:space="preserve">). There were significant differences in UV</w:t>
      </w:r>
      <w:r>
        <w:rPr>
          <w:vertAlign w:val="subscript"/>
        </w:rPr>
        <w:t xml:space="preserve">254</w:t>
      </w:r>
      <w:r>
        <w:t xml:space="preserve"> </w:t>
      </w:r>
      <w:r>
        <w:t xml:space="preserve">absorbance for events 10-12 compared to the rest of the study period, therefore this subset was not considered representative of spectral trends overall and was only examined for DOC trends.</w:t>
      </w:r>
    </w:p>
    <w:p>
      <w:pPr>
        <w:pStyle w:val="BodyText"/>
      </w:pPr>
      <w:r>
        <w:t xml:space="preserve"> </w:t>
      </w:r>
    </w:p>
    <w:p>
      <w:pPr>
        <w:pStyle w:val="TableCaption"/>
      </w:pPr>
      <w:r>
        <w:t xml:space="preserve">Table 20:</w:t>
      </w:r>
      <w:r>
        <w:t xml:space="preserve"> </w:t>
      </w:r>
      <w:r>
        <w:rPr>
          <w:i/>
        </w:rPr>
        <w:t xml:space="preserve">p-values from Wilcoxon tests comparing the subset of rain events 10-12 and those samples’ DOC results to all other sampled rain events, showing no significant difference between the groups.</w:t>
      </w:r>
    </w:p>
    <w:tbl>
      <w:tblPr>
        <w:tblStyle w:val="Table"/>
        <w:tblW w:type="pct" w:w="0.0"/>
        <w:tblLook w:firstRow="1"/>
        <w:tblCaption w:val="Table 20: p-values from Wilcoxon tests comparing the subset of rain events 10-12 and those samples’ DOC results to all other sampled rain events, showing no significant difference between the group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left"/>
            </w:pPr>
            <w:r>
              <w:t xml:space="preserve">DOC (mg/L)</w:t>
            </w:r>
          </w:p>
        </w:tc>
        <w:tc>
          <w:p>
            <w:pPr>
              <w:pStyle w:val="Compact"/>
              <w:jc w:val="right"/>
            </w:pPr>
            <w:r>
              <w:t xml:space="preserve">0.3469</w:t>
            </w:r>
          </w:p>
        </w:tc>
      </w:tr>
      <w:tr>
        <w:tc>
          <w:p>
            <w:pPr>
              <w:pStyle w:val="Compact"/>
              <w:jc w:val="left"/>
            </w:pPr>
            <w:r>
              <w:t xml:space="preserve">ChrisCrk</w:t>
            </w:r>
          </w:p>
        </w:tc>
        <w:tc>
          <w:p>
            <w:pPr>
              <w:pStyle w:val="Compact"/>
              <w:jc w:val="left"/>
            </w:pPr>
            <w:r>
              <w:t xml:space="preserve">DOC (mg/L)</w:t>
            </w:r>
          </w:p>
        </w:tc>
        <w:tc>
          <w:p>
            <w:pPr>
              <w:pStyle w:val="Compact"/>
              <w:jc w:val="right"/>
            </w:pPr>
            <w:r>
              <w:t xml:space="preserve">0.4864</w:t>
            </w:r>
          </w:p>
        </w:tc>
      </w:tr>
      <w:tr>
        <w:tc>
          <w:p>
            <w:pPr>
              <w:pStyle w:val="Compact"/>
              <w:jc w:val="left"/>
            </w:pPr>
            <w:r>
              <w:t xml:space="preserve">LeechHead</w:t>
            </w:r>
          </w:p>
        </w:tc>
        <w:tc>
          <w:p>
            <w:pPr>
              <w:pStyle w:val="Compact"/>
              <w:jc w:val="left"/>
            </w:pPr>
            <w:r>
              <w:t xml:space="preserve">DOC (mg/L)</w:t>
            </w:r>
          </w:p>
        </w:tc>
        <w:tc>
          <w:p>
            <w:pPr>
              <w:pStyle w:val="Compact"/>
              <w:jc w:val="right"/>
            </w:pPr>
            <w:r>
              <w:t xml:space="preserve">0.1514</w:t>
            </w:r>
          </w:p>
        </w:tc>
      </w:tr>
      <w:tr>
        <w:tc>
          <w:p>
            <w:pPr>
              <w:pStyle w:val="Compact"/>
              <w:jc w:val="left"/>
            </w:pPr>
            <w:r>
              <w:t xml:space="preserve">CraggCrk</w:t>
            </w:r>
          </w:p>
        </w:tc>
        <w:tc>
          <w:p>
            <w:pPr>
              <w:pStyle w:val="Compact"/>
              <w:jc w:val="left"/>
            </w:pPr>
            <w:r>
              <w:t xml:space="preserve">DOC (mg/L)</w:t>
            </w:r>
          </w:p>
        </w:tc>
        <w:tc>
          <w:p>
            <w:pPr>
              <w:pStyle w:val="Compact"/>
              <w:jc w:val="right"/>
            </w:pPr>
            <w:r>
              <w:t xml:space="preserve">0.9821</w:t>
            </w:r>
          </w:p>
        </w:tc>
      </w:tr>
      <w:tr>
        <w:tc>
          <w:p>
            <w:pPr>
              <w:pStyle w:val="Compact"/>
              <w:jc w:val="left"/>
            </w:pPr>
            <w:r>
              <w:t xml:space="preserve">WestLeech</w:t>
            </w:r>
          </w:p>
        </w:tc>
        <w:tc>
          <w:p>
            <w:pPr>
              <w:pStyle w:val="Compact"/>
              <w:jc w:val="left"/>
            </w:pPr>
            <w:r>
              <w:t xml:space="preserve">DOC (mg/L)</w:t>
            </w:r>
          </w:p>
        </w:tc>
        <w:tc>
          <w:p>
            <w:pPr>
              <w:pStyle w:val="Compact"/>
              <w:jc w:val="right"/>
            </w:pPr>
            <w:r>
              <w:t xml:space="preserve">0.8507</w:t>
            </w:r>
          </w:p>
        </w:tc>
      </w:tr>
      <w:tr>
        <w:tc>
          <w:p>
            <w:pPr>
              <w:pStyle w:val="Compact"/>
              <w:jc w:val="left"/>
            </w:pPr>
            <w:r>
              <w:t xml:space="preserve">Tunnel</w:t>
            </w:r>
          </w:p>
        </w:tc>
        <w:tc>
          <w:p>
            <w:pPr>
              <w:pStyle w:val="Compact"/>
              <w:jc w:val="left"/>
            </w:pPr>
            <w:r>
              <w:t xml:space="preserve">DOC (mg/L)</w:t>
            </w:r>
          </w:p>
        </w:tc>
        <w:tc>
          <w:p>
            <w:pPr>
              <w:pStyle w:val="Compact"/>
              <w:jc w:val="right"/>
            </w:pPr>
            <w:r>
              <w:t xml:space="preserve">0.0613</w:t>
            </w:r>
          </w:p>
        </w:tc>
      </w:tr>
      <w:tr>
        <w:tc>
          <w:p>
            <w:pPr>
              <w:pStyle w:val="Compact"/>
              <w:jc w:val="left"/>
            </w:pPr>
            <w:r>
              <w:t xml:space="preserve">LWSA</w:t>
            </w:r>
          </w:p>
        </w:tc>
        <w:tc>
          <w:p>
            <w:pPr>
              <w:pStyle w:val="Compact"/>
              <w:jc w:val="left"/>
            </w:pPr>
            <w:r>
              <w:t xml:space="preserve">Rain (mm)</w:t>
            </w:r>
          </w:p>
        </w:tc>
        <w:tc>
          <w:p>
            <w:pPr>
              <w:pStyle w:val="Compact"/>
              <w:jc w:val="right"/>
            </w:pPr>
            <w:r>
              <w:t xml:space="preserve">0.5735</w:t>
            </w:r>
          </w:p>
        </w:tc>
      </w:tr>
      <w:tr>
        <w:tc>
          <w:p>
            <w:pPr>
              <w:pStyle w:val="Compact"/>
              <w:jc w:val="left"/>
            </w:pPr>
            <w:r>
              <w:t xml:space="preserve">LWSA</w:t>
            </w:r>
          </w:p>
        </w:tc>
        <w:tc>
          <w:p>
            <w:pPr>
              <w:pStyle w:val="Compact"/>
              <w:jc w:val="left"/>
            </w:pPr>
            <w:r>
              <w:t xml:space="preserve">Intensity (mm/hr)</w:t>
            </w:r>
          </w:p>
        </w:tc>
        <w:tc>
          <w:p>
            <w:pPr>
              <w:pStyle w:val="Compact"/>
              <w:jc w:val="right"/>
            </w:pPr>
            <w:r>
              <w:t xml:space="preserve">0.4265</w:t>
            </w:r>
          </w:p>
        </w:tc>
      </w:tr>
    </w:tbl>
    <w:p>
      <w:pPr>
        <w:pStyle w:val="BodyText"/>
      </w:pPr>
      <w:r>
        <w:t xml:space="preserve"> </w:t>
      </w:r>
    </w:p>
    <w:p>
      <w:pPr>
        <w:pStyle w:val="Compact"/>
        <w:numPr>
          <w:numId w:val="1005"/>
          <w:ilvl w:val="0"/>
        </w:numPr>
      </w:pPr>
      <w:r>
        <w:t xml:space="preserve">Rates of stream response (times to peak): Table</w:t>
      </w:r>
      <w:r>
        <w:t xml:space="preserve"> </w:t>
      </w:r>
      <w:r>
        <w:t xml:space="preserve">21</w:t>
      </w:r>
    </w:p>
    <w:p>
      <w:pPr>
        <w:pStyle w:val="FirstParagraph"/>
      </w:pPr>
      <w:r>
        <w:t xml:space="preserve"> </w:t>
      </w:r>
    </w:p>
    <w:p>
      <w:pPr>
        <w:pStyle w:val="TableCaption"/>
      </w:pPr>
      <w:r>
        <w:t xml:space="preserve">Table 21:</w:t>
      </w:r>
      <w:r>
        <w:t xml:space="preserve"> </w:t>
      </w:r>
      <w:r>
        <w:rPr>
          <w:i/>
        </w:rPr>
        <w:t xml:space="preserve">Summary of stream response to precipitation events 10-12 across the LWSA.</w:t>
      </w:r>
    </w:p>
    <w:tbl>
      <w:tblPr>
        <w:tblStyle w:val="Table"/>
        <w:tblW w:type="pct" w:w="5000.0"/>
        <w:tblLook w:firstRow="1"/>
        <w:tblCaption w:val="Table 21: Summary of stream response to precipitation events 10-12 across the LWSA."/>
      </w:tblPr>
      <w:tblGrid>
        <w:gridCol w:w="319"/>
        <w:gridCol w:w="894"/>
        <w:gridCol w:w="894"/>
        <w:gridCol w:w="1053"/>
        <w:gridCol w:w="1021"/>
        <w:gridCol w:w="958"/>
        <w:gridCol w:w="926"/>
        <w:gridCol w:w="926"/>
        <w:gridCol w:w="926"/>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max. rain intensity (mm/hr)</w:t>
            </w:r>
          </w:p>
        </w:tc>
        <w:tc>
          <w:tcPr>
            <w:tcBorders>
              <w:bottom w:val="single"/>
            </w:tcBorders>
            <w:vAlign w:val="bottom"/>
          </w:tcPr>
          <w:p>
            <w:pPr>
              <w:pStyle w:val="Compact"/>
              <w:jc w:val="right"/>
            </w:pPr>
            <w:r>
              <w:t xml:space="preserve">min. rain intensity (mm/hr)</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fastest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fastest time to peak (cm/hr)</w:t>
            </w:r>
          </w:p>
        </w:tc>
        <w:tc>
          <w:tcPr>
            <w:tcBorders>
              <w:bottom w:val="single"/>
            </w:tcBorders>
            <w:vAlign w:val="bottom"/>
          </w:tcPr>
          <w:p>
            <w:pPr>
              <w:pStyle w:val="Compact"/>
              <w:jc w:val="right"/>
            </w:pPr>
            <w:r>
              <w:t xml:space="preserve">slowest time to peak (cm/hr)</w:t>
            </w:r>
          </w:p>
        </w:tc>
      </w:tr>
      <w:tr>
        <w:tc>
          <w:p>
            <w:pPr>
              <w:pStyle w:val="Compact"/>
              <w:jc w:val="left"/>
            </w:pPr>
            <w:r>
              <w:t xml:space="preserve">Weeks</w:t>
            </w:r>
          </w:p>
        </w:tc>
        <w:tc>
          <w:p>
            <w:pPr>
              <w:pStyle w:val="Compact"/>
              <w:jc w:val="right"/>
            </w:pPr>
            <w:r>
              <w:t xml:space="preserve">0.9</w:t>
            </w:r>
          </w:p>
        </w:tc>
        <w:tc>
          <w:p>
            <w:pPr>
              <w:pStyle w:val="Compact"/>
              <w:jc w:val="right"/>
            </w:pPr>
            <w:r>
              <w:t xml:space="preserve">1.2</w:t>
            </w:r>
          </w:p>
        </w:tc>
        <w:tc>
          <w:p>
            <w:pPr>
              <w:pStyle w:val="Compact"/>
              <w:jc w:val="right"/>
            </w:pPr>
            <w:r>
              <w:t xml:space="preserve">57.3</w:t>
            </w:r>
          </w:p>
        </w:tc>
        <w:tc>
          <w:p>
            <w:pPr>
              <w:pStyle w:val="Compact"/>
              <w:jc w:val="right"/>
            </w:pPr>
            <w:r>
              <w:t xml:space="preserve">159.8</w:t>
            </w:r>
          </w:p>
        </w:tc>
        <w:tc>
          <w:p>
            <w:pPr>
              <w:pStyle w:val="Compact"/>
              <w:jc w:val="right"/>
            </w:pPr>
            <w:r>
              <w:t xml:space="preserve">34.6</w:t>
            </w:r>
          </w:p>
        </w:tc>
        <w:tc>
          <w:p>
            <w:pPr>
              <w:pStyle w:val="Compact"/>
              <w:jc w:val="right"/>
            </w:pPr>
            <w:r>
              <w:t xml:space="preserve">47.9</w:t>
            </w:r>
          </w:p>
        </w:tc>
        <w:tc>
          <w:p>
            <w:pPr>
              <w:pStyle w:val="Compact"/>
              <w:jc w:val="right"/>
            </w:pPr>
            <w:r>
              <w:t xml:space="preserve">0.3</w:t>
            </w:r>
          </w:p>
        </w:tc>
        <w:tc>
          <w:p>
            <w:pPr>
              <w:pStyle w:val="Compact"/>
              <w:jc w:val="right"/>
            </w:pPr>
            <w:r>
              <w:t xml:space="preserve">0.6</w:t>
            </w:r>
          </w:p>
        </w:tc>
      </w:tr>
      <w:tr>
        <w:tc>
          <w:p>
            <w:pPr>
              <w:pStyle w:val="Compact"/>
              <w:jc w:val="left"/>
            </w:pPr>
            <w:r>
              <w:t xml:space="preserve">ChrisCrk</w:t>
            </w:r>
          </w:p>
        </w:tc>
        <w:tc>
          <w:p>
            <w:pPr>
              <w:pStyle w:val="Compact"/>
              <w:jc w:val="right"/>
            </w:pPr>
            <w:r>
              <w:t xml:space="preserve">0.8</w:t>
            </w:r>
          </w:p>
        </w:tc>
        <w:tc>
          <w:p>
            <w:pPr>
              <w:pStyle w:val="Compact"/>
              <w:jc w:val="right"/>
            </w:pPr>
            <w:r>
              <w:t xml:space="preserve">1.2</w:t>
            </w:r>
          </w:p>
        </w:tc>
        <w:tc>
          <w:p>
            <w:pPr>
              <w:pStyle w:val="Compact"/>
              <w:jc w:val="right"/>
            </w:pPr>
            <w:r>
              <w:t xml:space="preserve">34.2</w:t>
            </w:r>
          </w:p>
        </w:tc>
        <w:tc>
          <w:p>
            <w:pPr>
              <w:pStyle w:val="Compact"/>
              <w:jc w:val="right"/>
            </w:pPr>
            <w:r>
              <w:t xml:space="preserve">192.3</w:t>
            </w:r>
          </w:p>
        </w:tc>
        <w:tc>
          <w:p>
            <w:pPr>
              <w:pStyle w:val="Compact"/>
              <w:jc w:val="right"/>
            </w:pPr>
            <w:r>
              <w:t xml:space="preserve">5.3</w:t>
            </w:r>
          </w:p>
        </w:tc>
        <w:tc>
          <w:p>
            <w:pPr>
              <w:pStyle w:val="Compact"/>
              <w:jc w:val="right"/>
            </w:pPr>
            <w:r>
              <w:t xml:space="preserve">18.6</w:t>
            </w:r>
          </w:p>
        </w:tc>
        <w:tc>
          <w:p>
            <w:pPr>
              <w:pStyle w:val="Compact"/>
              <w:jc w:val="right"/>
            </w:pPr>
            <w:r>
              <w:t xml:space="preserve">0.0</w:t>
            </w:r>
          </w:p>
        </w:tc>
        <w:tc>
          <w:p>
            <w:pPr>
              <w:pStyle w:val="Compact"/>
              <w:jc w:val="right"/>
            </w:pPr>
            <w:r>
              <w:t xml:space="preserve">0.5</w:t>
            </w:r>
          </w:p>
        </w:tc>
      </w:tr>
      <w:tr>
        <w:tc>
          <w:p>
            <w:pPr>
              <w:pStyle w:val="Compact"/>
              <w:jc w:val="left"/>
            </w:pPr>
            <w:r>
              <w:t xml:space="preserve">LeechHead</w:t>
            </w:r>
          </w:p>
        </w:tc>
        <w:tc>
          <w:p>
            <w:pPr>
              <w:pStyle w:val="Compact"/>
              <w:jc w:val="right"/>
            </w:pPr>
            <w:r>
              <w:t xml:space="preserve">1.0</w:t>
            </w:r>
          </w:p>
        </w:tc>
        <w:tc>
          <w:p>
            <w:pPr>
              <w:pStyle w:val="Compact"/>
              <w:jc w:val="right"/>
            </w:pPr>
            <w:r>
              <w:t xml:space="preserve">1.2</w:t>
            </w:r>
          </w:p>
        </w:tc>
        <w:tc>
          <w:p>
            <w:pPr>
              <w:pStyle w:val="Compact"/>
              <w:jc w:val="right"/>
            </w:pPr>
            <w:r>
              <w:t xml:space="preserve">33.0</w:t>
            </w:r>
          </w:p>
        </w:tc>
        <w:tc>
          <w:p>
            <w:pPr>
              <w:pStyle w:val="Compact"/>
              <w:jc w:val="right"/>
            </w:pPr>
            <w:r>
              <w:t xml:space="preserve">38.8</w:t>
            </w:r>
          </w:p>
        </w:tc>
        <w:tc>
          <w:p>
            <w:pPr>
              <w:pStyle w:val="Compact"/>
              <w:jc w:val="right"/>
            </w:pPr>
            <w:r>
              <w:t xml:space="preserve">31.9</w:t>
            </w:r>
          </w:p>
        </w:tc>
        <w:tc>
          <w:p>
            <w:pPr>
              <w:pStyle w:val="Compact"/>
              <w:jc w:val="right"/>
            </w:pPr>
            <w:r>
              <w:t xml:space="preserve">36.5</w:t>
            </w:r>
          </w:p>
        </w:tc>
        <w:tc>
          <w:p>
            <w:pPr>
              <w:pStyle w:val="Compact"/>
              <w:jc w:val="right"/>
            </w:pPr>
            <w:r>
              <w:t xml:space="preserve">0.9</w:t>
            </w:r>
          </w:p>
        </w:tc>
        <w:tc>
          <w:p>
            <w:pPr>
              <w:pStyle w:val="Compact"/>
              <w:jc w:val="right"/>
            </w:pPr>
            <w:r>
              <w:t xml:space="preserve">1.0</w:t>
            </w:r>
          </w:p>
        </w:tc>
      </w:tr>
      <w:tr>
        <w:tc>
          <w:p>
            <w:pPr>
              <w:pStyle w:val="Compact"/>
              <w:jc w:val="left"/>
            </w:pPr>
            <w:r>
              <w:t xml:space="preserve">CraggCrk</w:t>
            </w:r>
          </w:p>
        </w:tc>
        <w:tc>
          <w:p>
            <w:pPr>
              <w:pStyle w:val="Compact"/>
              <w:jc w:val="right"/>
            </w:pPr>
            <w:r>
              <w:t xml:space="preserve">1.0</w:t>
            </w:r>
          </w:p>
        </w:tc>
        <w:tc>
          <w:p>
            <w:pPr>
              <w:pStyle w:val="Compact"/>
              <w:jc w:val="right"/>
            </w:pPr>
            <w:r>
              <w:t xml:space="preserve">1.2</w:t>
            </w:r>
          </w:p>
        </w:tc>
        <w:tc>
          <w:p>
            <w:pPr>
              <w:pStyle w:val="Compact"/>
              <w:jc w:val="right"/>
            </w:pPr>
            <w:r>
              <w:t xml:space="preserve">35.3</w:t>
            </w:r>
          </w:p>
        </w:tc>
        <w:tc>
          <w:p>
            <w:pPr>
              <w:pStyle w:val="Compact"/>
              <w:jc w:val="right"/>
            </w:pPr>
            <w:r>
              <w:t xml:space="preserve">39.5</w:t>
            </w:r>
          </w:p>
        </w:tc>
        <w:tc>
          <w:p>
            <w:pPr>
              <w:pStyle w:val="Compact"/>
              <w:jc w:val="right"/>
            </w:pPr>
            <w:r>
              <w:t xml:space="preserve">46.8</w:t>
            </w:r>
          </w:p>
        </w:tc>
        <w:tc>
          <w:p>
            <w:pPr>
              <w:pStyle w:val="Compact"/>
              <w:jc w:val="right"/>
            </w:pPr>
            <w:r>
              <w:t xml:space="preserve">49.0</w:t>
            </w:r>
          </w:p>
        </w:tc>
        <w:tc>
          <w:p>
            <w:pPr>
              <w:pStyle w:val="Compact"/>
              <w:jc w:val="right"/>
            </w:pPr>
            <w:r>
              <w:t xml:space="preserve">1.2</w:t>
            </w:r>
          </w:p>
        </w:tc>
        <w:tc>
          <w:p>
            <w:pPr>
              <w:pStyle w:val="Compact"/>
              <w:jc w:val="right"/>
            </w:pPr>
            <w:r>
              <w:t xml:space="preserve">1.3</w:t>
            </w:r>
          </w:p>
        </w:tc>
      </w:tr>
      <w:tr>
        <w:tc>
          <w:p>
            <w:pPr>
              <w:pStyle w:val="Compact"/>
              <w:jc w:val="left"/>
            </w:pPr>
            <w:r>
              <w:t xml:space="preserve">WestLeech</w:t>
            </w:r>
          </w:p>
        </w:tc>
        <w:tc>
          <w:p>
            <w:pPr>
              <w:pStyle w:val="Compact"/>
              <w:jc w:val="right"/>
            </w:pPr>
            <w:r>
              <w:t xml:space="preserve">1.0</w:t>
            </w:r>
          </w:p>
        </w:tc>
        <w:tc>
          <w:p>
            <w:pPr>
              <w:pStyle w:val="Compact"/>
              <w:jc w:val="right"/>
            </w:pPr>
            <w:r>
              <w:t xml:space="preserve">1.0</w:t>
            </w:r>
          </w:p>
        </w:tc>
        <w:tc>
          <w:p>
            <w:pPr>
              <w:pStyle w:val="Compact"/>
              <w:jc w:val="right"/>
            </w:pPr>
            <w:r>
              <w:t xml:space="preserve">25.8</w:t>
            </w:r>
          </w:p>
        </w:tc>
        <w:tc>
          <w:p>
            <w:pPr>
              <w:pStyle w:val="Compact"/>
              <w:jc w:val="right"/>
            </w:pPr>
            <w:r>
              <w:t xml:space="preserve">25.8</w:t>
            </w:r>
          </w:p>
        </w:tc>
        <w:tc>
          <w:p>
            <w:pPr>
              <w:pStyle w:val="Compact"/>
              <w:jc w:val="right"/>
            </w:pPr>
            <w:r>
              <w:t xml:space="preserve">36.7</w:t>
            </w:r>
          </w:p>
        </w:tc>
        <w:tc>
          <w:p>
            <w:pPr>
              <w:pStyle w:val="Compact"/>
              <w:jc w:val="right"/>
            </w:pPr>
            <w:r>
              <w:t xml:space="preserve">36.7</w:t>
            </w:r>
          </w:p>
        </w:tc>
        <w:tc>
          <w:p>
            <w:pPr>
              <w:pStyle w:val="Compact"/>
              <w:jc w:val="right"/>
            </w:pPr>
            <w:r>
              <w:t xml:space="preserve">1.4</w:t>
            </w:r>
          </w:p>
        </w:tc>
        <w:tc>
          <w:p>
            <w:pPr>
              <w:pStyle w:val="Compact"/>
              <w:jc w:val="right"/>
            </w:pPr>
            <w:r>
              <w:t xml:space="preserve">1.4</w:t>
            </w:r>
          </w:p>
        </w:tc>
      </w:tr>
      <w:tr>
        <w:tc>
          <w:p>
            <w:pPr>
              <w:pStyle w:val="Compact"/>
              <w:jc w:val="left"/>
            </w:pPr>
            <w:r>
              <w:t xml:space="preserve">Tunnel</w:t>
            </w:r>
          </w:p>
        </w:tc>
        <w:tc>
          <w:p>
            <w:pPr>
              <w:pStyle w:val="Compact"/>
              <w:jc w:val="right"/>
            </w:pPr>
            <w:r>
              <w:t xml:space="preserve">1.0</w:t>
            </w:r>
          </w:p>
        </w:tc>
        <w:tc>
          <w:p>
            <w:pPr>
              <w:pStyle w:val="Compact"/>
              <w:jc w:val="right"/>
            </w:pPr>
            <w:r>
              <w:t xml:space="preserve">1.2</w:t>
            </w:r>
          </w:p>
        </w:tc>
        <w:tc>
          <w:p>
            <w:pPr>
              <w:pStyle w:val="Compact"/>
              <w:jc w:val="right"/>
            </w:pPr>
            <w:r>
              <w:t xml:space="preserve">25.8</w:t>
            </w:r>
          </w:p>
        </w:tc>
        <w:tc>
          <w:p>
            <w:pPr>
              <w:pStyle w:val="Compact"/>
              <w:jc w:val="right"/>
            </w:pPr>
            <w:r>
              <w:t xml:space="preserve">37.3</w:t>
            </w:r>
          </w:p>
        </w:tc>
        <w:tc>
          <w:p>
            <w:pPr>
              <w:pStyle w:val="Compact"/>
              <w:jc w:val="right"/>
            </w:pPr>
            <w:r>
              <w:t xml:space="preserve">65.9</w:t>
            </w:r>
          </w:p>
        </w:tc>
        <w:tc>
          <w:p>
            <w:pPr>
              <w:pStyle w:val="Compact"/>
              <w:jc w:val="right"/>
            </w:pPr>
            <w:r>
              <w:t xml:space="preserve">78.3</w:t>
            </w:r>
          </w:p>
        </w:tc>
        <w:tc>
          <w:p>
            <w:pPr>
              <w:pStyle w:val="Compact"/>
              <w:jc w:val="right"/>
            </w:pPr>
            <w:r>
              <w:t xml:space="preserve">1.8</w:t>
            </w:r>
          </w:p>
        </w:tc>
        <w:tc>
          <w:p>
            <w:pPr>
              <w:pStyle w:val="Compact"/>
              <w:jc w:val="right"/>
            </w:pPr>
            <w:r>
              <w:t xml:space="preserve">3.0</w:t>
            </w:r>
          </w:p>
        </w:tc>
      </w:tr>
    </w:tbl>
    <w:p>
      <w:pPr>
        <w:pStyle w:val="BodyText"/>
      </w:pPr>
      <w:r>
        <w:t xml:space="preserve"> </w:t>
      </w:r>
    </w:p>
    <w:p>
      <w:pPr>
        <w:pStyle w:val="Compact"/>
        <w:numPr>
          <w:numId w:val="1006"/>
          <w:ilvl w:val="0"/>
        </w:numPr>
      </w:pPr>
      <w:r>
        <w:t xml:space="preserve">DOC changes in stormflow</w:t>
      </w:r>
    </w:p>
    <w:p>
      <w:pPr>
        <w:pStyle w:val="Compact"/>
        <w:numPr>
          <w:numId w:val="1006"/>
          <w:ilvl w:val="0"/>
        </w:numPr>
      </w:pPr>
      <w:r>
        <w:t xml:space="preserve">range of DOC in each event: Table</w:t>
      </w:r>
      <w:r>
        <w:t xml:space="preserve"> </w:t>
      </w:r>
      <w:r>
        <w:t xml:space="preserve">22</w:t>
      </w:r>
    </w:p>
    <w:p>
      <w:pPr>
        <w:pStyle w:val="FirstParagraph"/>
      </w:pPr>
      <w:r>
        <w:t xml:space="preserve"> </w:t>
      </w:r>
    </w:p>
    <w:p>
      <w:pPr>
        <w:pStyle w:val="TableCaption"/>
      </w:pPr>
      <w:r>
        <w:t xml:space="preserve">Table 22:</w:t>
      </w:r>
      <w:r>
        <w:t xml:space="preserve"> </w:t>
      </w:r>
      <w:r>
        <w:rPr>
          <w:i/>
        </w:rPr>
        <w:t xml:space="preserve">Summary of DOC changes within stormflow response to precipitation events 10-12 across the LWSA.</w:t>
      </w:r>
    </w:p>
    <w:tbl>
      <w:tblPr>
        <w:tblStyle w:val="Table"/>
        <w:tblW w:type="pct" w:w="5000.0"/>
        <w:tblLook w:firstRow="1"/>
        <w:tblCaption w:val="Table 22: Summary of DOC changes within stormflow response to precipitation events 10-12 across the LWSA."/>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7.4</w:t>
            </w:r>
          </w:p>
        </w:tc>
        <w:tc>
          <w:p>
            <w:pPr>
              <w:pStyle w:val="Compact"/>
              <w:jc w:val="right"/>
            </w:pPr>
            <w:r>
              <w:t xml:space="preserve">16.1</w:t>
            </w:r>
          </w:p>
        </w:tc>
        <w:tc>
          <w:p>
            <w:pPr>
              <w:pStyle w:val="Compact"/>
              <w:jc w:val="right"/>
            </w:pPr>
            <w:r>
              <w:t xml:space="preserve">1.6</w:t>
            </w:r>
          </w:p>
        </w:tc>
        <w:tc>
          <w:p>
            <w:pPr>
              <w:pStyle w:val="Compact"/>
              <w:jc w:val="right"/>
            </w:pPr>
            <w:r>
              <w:t xml:space="preserve">6.4</w:t>
            </w:r>
          </w:p>
        </w:tc>
        <w:tc>
          <w:p>
            <w:pPr>
              <w:pStyle w:val="Compact"/>
              <w:jc w:val="right"/>
            </w:pPr>
            <w:r>
              <w:t xml:space="preserve">16.3</w:t>
            </w:r>
          </w:p>
        </w:tc>
        <w:tc>
          <w:p>
            <w:pPr>
              <w:pStyle w:val="Compact"/>
              <w:jc w:val="right"/>
            </w:pPr>
            <w:r>
              <w:t xml:space="preserve">49.8</w:t>
            </w:r>
          </w:p>
        </w:tc>
      </w:tr>
      <w:tr>
        <w:tc>
          <w:p>
            <w:pPr>
              <w:pStyle w:val="Compact"/>
              <w:jc w:val="left"/>
            </w:pPr>
            <w:r>
              <w:t xml:space="preserve">ChrisCrk</w:t>
            </w:r>
          </w:p>
        </w:tc>
        <w:tc>
          <w:p>
            <w:pPr>
              <w:pStyle w:val="Compact"/>
              <w:jc w:val="right"/>
            </w:pPr>
            <w:r>
              <w:t xml:space="preserve">2.6</w:t>
            </w:r>
          </w:p>
        </w:tc>
        <w:tc>
          <w:p>
            <w:pPr>
              <w:pStyle w:val="Compact"/>
              <w:jc w:val="right"/>
            </w:pPr>
            <w:r>
              <w:t xml:space="preserve">6.7</w:t>
            </w:r>
          </w:p>
        </w:tc>
        <w:tc>
          <w:p>
            <w:pPr>
              <w:pStyle w:val="Compact"/>
              <w:jc w:val="right"/>
            </w:pPr>
            <w:r>
              <w:t xml:space="preserve">2.2</w:t>
            </w:r>
          </w:p>
        </w:tc>
        <w:tc>
          <w:p>
            <w:pPr>
              <w:pStyle w:val="Compact"/>
              <w:jc w:val="right"/>
            </w:pPr>
            <w:r>
              <w:t xml:space="preserve">3.9</w:t>
            </w:r>
          </w:p>
        </w:tc>
        <w:tc>
          <w:p>
            <w:pPr>
              <w:pStyle w:val="Compact"/>
              <w:jc w:val="right"/>
            </w:pPr>
            <w:r>
              <w:t xml:space="preserve">60.1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8.1</w:t>
            </w:r>
          </w:p>
        </w:tc>
        <w:tc>
          <w:p>
            <w:pPr>
              <w:pStyle w:val="Compact"/>
              <w:jc w:val="right"/>
            </w:pPr>
            <w:r>
              <w:t xml:space="preserve">1.4</w:t>
            </w:r>
          </w:p>
        </w:tc>
        <w:tc>
          <w:p>
            <w:pPr>
              <w:pStyle w:val="Compact"/>
              <w:jc w:val="right"/>
            </w:pPr>
            <w:r>
              <w:t xml:space="preserve">2.0</w:t>
            </w:r>
          </w:p>
        </w:tc>
        <w:tc>
          <w:p>
            <w:pPr>
              <w:pStyle w:val="Compact"/>
              <w:jc w:val="right"/>
            </w:pPr>
            <w:r>
              <w:t xml:space="preserve">18.2</w:t>
            </w:r>
          </w:p>
        </w:tc>
        <w:tc>
          <w:p>
            <w:pPr>
              <w:pStyle w:val="Compact"/>
              <w:jc w:val="right"/>
            </w:pPr>
            <w:r>
              <w:t xml:space="preserve">29.5</w:t>
            </w:r>
          </w:p>
        </w:tc>
      </w:tr>
      <w:tr>
        <w:tc>
          <w:p>
            <w:pPr>
              <w:pStyle w:val="Compact"/>
              <w:jc w:val="left"/>
            </w:pPr>
            <w:r>
              <w:t xml:space="preserve">CraggCrk</w:t>
            </w:r>
          </w:p>
        </w:tc>
        <w:tc>
          <w:p>
            <w:pPr>
              <w:pStyle w:val="Compact"/>
              <w:jc w:val="right"/>
            </w:pPr>
            <w:r>
              <w:t xml:space="preserve">3.5</w:t>
            </w:r>
          </w:p>
        </w:tc>
        <w:tc>
          <w:p>
            <w:pPr>
              <w:pStyle w:val="Compact"/>
              <w:jc w:val="right"/>
            </w:pPr>
            <w:r>
              <w:t xml:space="preserve">6.8</w:t>
            </w:r>
          </w:p>
        </w:tc>
        <w:tc>
          <w:p>
            <w:pPr>
              <w:pStyle w:val="Compact"/>
              <w:jc w:val="right"/>
            </w:pPr>
            <w:r>
              <w:t xml:space="preserve">2.7</w:t>
            </w:r>
          </w:p>
        </w:tc>
        <w:tc>
          <w:p>
            <w:pPr>
              <w:pStyle w:val="Compact"/>
              <w:jc w:val="right"/>
            </w:pPr>
            <w:r>
              <w:t xml:space="preserve">3.2</w:t>
            </w:r>
          </w:p>
        </w:tc>
        <w:tc>
          <w:p>
            <w:pPr>
              <w:pStyle w:val="Compact"/>
              <w:jc w:val="right"/>
            </w:pPr>
            <w:r>
              <w:t xml:space="preserve">53.0</w:t>
            </w:r>
          </w:p>
        </w:tc>
        <w:tc>
          <w:p>
            <w:pPr>
              <w:pStyle w:val="Compact"/>
              <w:jc w:val="right"/>
            </w:pPr>
            <w:r>
              <w:t xml:space="preserve">63.1</w:t>
            </w:r>
          </w:p>
        </w:tc>
      </w:tr>
      <w:tr>
        <w:tc>
          <w:p>
            <w:pPr>
              <w:pStyle w:val="Compact"/>
              <w:jc w:val="left"/>
            </w:pPr>
            <w:r>
              <w:t xml:space="preserve">WestLeech</w:t>
            </w:r>
          </w:p>
        </w:tc>
        <w:tc>
          <w:p>
            <w:pPr>
              <w:pStyle w:val="Compact"/>
              <w:jc w:val="right"/>
            </w:pPr>
            <w:r>
              <w:t xml:space="preserve">3.7</w:t>
            </w:r>
          </w:p>
        </w:tc>
        <w:tc>
          <w:p>
            <w:pPr>
              <w:pStyle w:val="Compact"/>
              <w:jc w:val="right"/>
            </w:pPr>
            <w:r>
              <w:t xml:space="preserve">9.5</w:t>
            </w:r>
          </w:p>
        </w:tc>
        <w:tc>
          <w:p>
            <w:pPr>
              <w:pStyle w:val="Compact"/>
              <w:jc w:val="right"/>
            </w:pPr>
            <w:r>
              <w:t xml:space="preserve">5.8</w:t>
            </w:r>
          </w:p>
        </w:tc>
        <w:tc>
          <w:p>
            <w:pPr>
              <w:pStyle w:val="Compact"/>
              <w:jc w:val="right"/>
            </w:pPr>
            <w:r>
              <w:t xml:space="preserve">5.8</w:t>
            </w:r>
          </w:p>
        </w:tc>
        <w:tc>
          <w:p>
            <w:pPr>
              <w:pStyle w:val="Compact"/>
              <w:jc w:val="right"/>
            </w:pPr>
            <w:r>
              <w:t xml:space="preserve">87.1</w:t>
            </w:r>
          </w:p>
        </w:tc>
        <w:tc>
          <w:p>
            <w:pPr>
              <w:pStyle w:val="Compact"/>
              <w:jc w:val="right"/>
            </w:pPr>
            <w:r>
              <w:t xml:space="preserve">87.1</w:t>
            </w:r>
          </w:p>
        </w:tc>
      </w:tr>
      <w:tr>
        <w:tc>
          <w:p>
            <w:pPr>
              <w:pStyle w:val="Compact"/>
              <w:jc w:val="left"/>
            </w:pPr>
            <w:r>
              <w:t xml:space="preserve">Tunnel</w:t>
            </w:r>
          </w:p>
        </w:tc>
        <w:tc>
          <w:p>
            <w:pPr>
              <w:pStyle w:val="Compact"/>
              <w:jc w:val="right"/>
            </w:pPr>
            <w:r>
              <w:t xml:space="preserve">3.7</w:t>
            </w:r>
          </w:p>
        </w:tc>
        <w:tc>
          <w:p>
            <w:pPr>
              <w:pStyle w:val="Compact"/>
              <w:jc w:val="right"/>
            </w:pPr>
            <w:r>
              <w:t xml:space="preserve">5.6</w:t>
            </w:r>
          </w:p>
        </w:tc>
        <w:tc>
          <w:p>
            <w:pPr>
              <w:pStyle w:val="Compact"/>
              <w:jc w:val="right"/>
            </w:pPr>
            <w:r>
              <w:t xml:space="preserve">2.0</w:t>
            </w:r>
          </w:p>
        </w:tc>
        <w:tc>
          <w:p>
            <w:pPr>
              <w:pStyle w:val="Compact"/>
              <w:jc w:val="right"/>
            </w:pPr>
            <w:r>
              <w:t xml:space="preserve">2.0</w:t>
            </w:r>
          </w:p>
        </w:tc>
        <w:tc>
          <w:p>
            <w:pPr>
              <w:pStyle w:val="Compact"/>
              <w:jc w:val="right"/>
            </w:pPr>
            <w:r>
              <w:t xml:space="preserve">42.5</w:t>
            </w:r>
          </w:p>
        </w:tc>
        <w:tc>
          <w:p>
            <w:pPr>
              <w:pStyle w:val="Compact"/>
              <w:jc w:val="right"/>
            </w:pPr>
            <w:r>
              <w:t xml:space="preserve">42.5</w:t>
            </w:r>
          </w:p>
        </w:tc>
      </w:tr>
    </w:tbl>
    <w:p>
      <w:pPr>
        <w:pStyle w:val="BodyText"/>
      </w:pPr>
      <w:r>
        <w:t xml:space="preserve"> </w:t>
      </w:r>
    </w:p>
    <w:p>
      <w:pPr>
        <w:pStyle w:val="CaptionedFigure"/>
      </w:pPr>
      <w:r>
        <w:drawing>
          <wp:inline>
            <wp:extent cx="5943600" cy="5943600"/>
            <wp:effectExtent b="0" l="0" r="0" t="0"/>
            <wp:docPr descr="Figure 34:  Stage and samples collected for the subset of samples collected over rain events 9-12, highlighting samples with maximum and minimum DOC concentrations for each rain event and collection period." title="" id="1" name="Picture"/>
            <a:graphic>
              <a:graphicData uri="http://schemas.openxmlformats.org/drawingml/2006/picture">
                <pic:pic>
                  <pic:nvPicPr>
                    <pic:cNvPr descr="R-outputs_UBC-forWater-MSc_HMc/figures/narrow_events_9-12_peakDOC-stage.png" id="0" name="Picture"/>
                    <pic:cNvPicPr>
                      <a:picLocks noChangeArrowheads="1" noChangeAspect="1"/>
                    </pic:cNvPicPr>
                  </pic:nvPicPr>
                  <pic:blipFill>
                    <a:blip r:embed="rId11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Stage and samples collected for the subset of samples collected over rain events 9-12, highlighting samples with maximum and minimum DOC concentrations for each rain event and collection period.</w:t>
      </w:r>
    </w:p>
    <w:p>
      <w:pPr>
        <w:pStyle w:val="BodyText"/>
      </w:pPr>
      <w:r>
        <w:t xml:space="preserve"> </w:t>
      </w:r>
    </w:p>
    <w:p>
      <w:pPr>
        <w:pStyle w:val="BodyText"/>
      </w:pPr>
      <w:r>
        <w:rPr>
          <w:i/>
          <w:b/>
        </w:rPr>
        <w:t xml:space="preserve">end whacky section</w:t>
      </w:r>
    </w:p>
    <w:p>
      <w:pPr>
        <w:pStyle w:val="BodyText"/>
      </w:pPr>
      <w:r>
        <w:br/>
      </w:r>
    </w:p>
    <w:p>
      <w:pPr>
        <w:pStyle w:val="Heading3"/>
      </w:pPr>
      <w:bookmarkStart w:id="117" w:name="discussion"/>
      <w:r>
        <w:t xml:space="preserve">Discussion</w:t>
      </w:r>
      <w:bookmarkEnd w:id="117"/>
    </w:p>
    <w:p>
      <w:pPr>
        <w:pStyle w:val="FirstParagraph"/>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numPr>
          <w:numId w:val="1007"/>
          <w:ilvl w:val="0"/>
        </w:numPr>
      </w:pPr>
      <w:r>
        <w:t xml:space="preserve">variability among sub-basins versus variability within each sub-basin over time</w:t>
      </w:r>
    </w:p>
    <w:p>
      <w:pPr>
        <w:numPr>
          <w:numId w:val="1007"/>
          <w:ilvl w:val="0"/>
        </w:numPr>
      </w:pPr>
      <w:r>
        <w:t xml:space="preserve">timing of peaks and valleys of stage – at 10 min resolution was there a lag from upstream to downstream?</w:t>
      </w:r>
    </w:p>
    <w:p>
      <w:pPr>
        <w:numPr>
          <w:numId w:val="1007"/>
          <w:ilvl w:val="0"/>
        </w:numPr>
      </w:pPr>
      <w:r>
        <w:t xml:space="preserve">source versus transport limitations – DOC in rising limb</w:t>
      </w:r>
    </w:p>
    <w:p>
      <w:pPr>
        <w:numPr>
          <w:numId w:val="1007"/>
          <w:ilvl w:val="0"/>
        </w:numPr>
      </w:pPr>
      <w:r>
        <w:t xml:space="preserve">any hysteretic behaviour? (DOC over time by event)</w:t>
      </w:r>
    </w:p>
    <w:p>
      <w:pPr>
        <w:numPr>
          <w:numId w:val="1007"/>
          <w:ilvl w:val="0"/>
        </w:numPr>
      </w:pPr>
      <w:r>
        <w:t xml:space="preserve">was there a relationship between rain event intensity/duration and DOC?</w:t>
      </w:r>
    </w:p>
    <w:p>
      <w:pPr>
        <w:numPr>
          <w:numId w:val="1007"/>
          <w:ilvl w:val="0"/>
        </w:numPr>
      </w:pPr>
      <w:r>
        <w:t xml:space="preserve">use RF to determine relative importance of watershed characteristics as DOC predictors</w:t>
      </w:r>
    </w:p>
    <w:p>
      <w:pPr>
        <w:numPr>
          <w:numId w:val="1007"/>
          <w:ilvl w:val="0"/>
        </w:numPr>
      </w:pPr>
      <w:r>
        <w:t xml:space="preserve">use RF to in-fill missing NOM absorbance data based on relationship with DOC??? Like Yeonuk did for CH4 flux</w:t>
      </w:r>
    </w:p>
    <w:p>
      <w:pPr>
        <w:numPr>
          <w:numId w:val="1007"/>
          <w:ilvl w:val="0"/>
        </w:numPr>
      </w:pPr>
      <w:r>
        <w:t xml:space="preserve"> </w:t>
      </w:r>
    </w:p>
    <w:p>
      <w:pPr>
        <w:pStyle w:val="FirstParagraph"/>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Heading3"/>
      </w:pPr>
      <w:bookmarkStart w:id="118" w:name="conculsions"/>
      <w:r>
        <w:t xml:space="preserve">Conculsions</w:t>
      </w:r>
      <w:bookmarkEnd w:id="118"/>
    </w:p>
    <w:p>
      <w:pPr>
        <w:pStyle w:val="Compact"/>
        <w:numPr>
          <w:numId w:val="1008"/>
          <w:ilvl w:val="0"/>
        </w:numPr>
      </w:pPr>
      <w:r>
        <w:t xml:space="preserve">establishing connectivity among nested catchments as a baseline for experimental treatments (future)</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future:</w:t>
      </w:r>
    </w:p>
    <w:p>
      <w:pPr>
        <w:pStyle w:val="Compact"/>
        <w:numPr>
          <w:numId w:val="1009"/>
          <w:ilvl w:val="0"/>
        </w:numPr>
      </w:pPr>
      <w:r>
        <w:t xml:space="preserve">matched sample filling-stage with continuous logger stage could be combined with rating curve to determine mass transport or loading (future)</w:t>
      </w:r>
    </w:p>
    <w:p>
      <w:pPr>
        <w:pStyle w:val="Heading2"/>
      </w:pPr>
      <w:bookmarkStart w:id="119" w:name="summary-conclusions"/>
      <w:r>
        <w:t xml:space="preserve">Summary &amp; Conclusions</w:t>
      </w:r>
      <w:bookmarkEnd w:id="119"/>
    </w:p>
    <w:p>
      <w:pPr>
        <w:pStyle w:val="Heading3"/>
      </w:pPr>
      <w:bookmarkStart w:id="120" w:name="X8db5f38833cbb48dc6afb8e20d30ffa86edd60c"/>
      <w:r>
        <w:t xml:space="preserve">Discussion of results in context of drinking water supply</w:t>
      </w:r>
      <w:bookmarkEnd w:id="120"/>
    </w:p>
    <w:p>
      <w:pPr>
        <w:pStyle w:val="FirstParagraph"/>
      </w:pPr>
      <w:r>
        <w:rPr>
          <w:b/>
        </w:rPr>
        <w:t xml:space="preserve">RQ.4.</w:t>
      </w:r>
      <w:r>
        <w:t xml:space="preserve"> </w:t>
      </w:r>
      <w:r>
        <w:t xml:space="preserve">What are the implications for watershed management and future drinking water supply?</w:t>
      </w:r>
    </w:p>
    <w:p>
      <w:pPr>
        <w:pStyle w:val="BodyText"/>
      </w:pPr>
      <w:r>
        <w:rPr>
          <w:b/>
        </w:rPr>
        <w:t xml:space="preserve">Objective 4:</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Compact"/>
        <w:numPr>
          <w:numId w:val="1010"/>
          <w:ilvl w:val="0"/>
        </w:numPr>
      </w:pPr>
      <w:r>
        <w:t xml:space="preserve">conflicting objectives and competing values (Peter Duinker’s work)</w:t>
      </w:r>
    </w:p>
    <w:p>
      <w:pPr>
        <w:pStyle w:val="Compact"/>
        <w:numPr>
          <w:numId w:val="1011"/>
          <w:ilvl w:val="1"/>
        </w:numPr>
      </w:pPr>
      <w:r>
        <w:t xml:space="preserve">managing temperate forests for timber removes carbon pools, managing for protection may increase the carbon, thus protection does not necessarily improve water quality.</w:t>
      </w:r>
    </w:p>
    <w:p>
      <w:pPr>
        <w:pStyle w:val="Compact"/>
        <w:numPr>
          <w:numId w:val="1011"/>
          <w:ilvl w:val="1"/>
        </w:numPr>
      </w:pPr>
      <w:r>
        <w:t xml:space="preserve">timber / carbon sequestration / water / biodiversity</w:t>
      </w:r>
    </w:p>
    <w:p>
      <w:pPr>
        <w:pStyle w:val="Compact"/>
        <w:numPr>
          <w:numId w:val="1010"/>
          <w:ilvl w:val="0"/>
        </w:numPr>
      </w:pPr>
      <w:r>
        <w:t xml:space="preserve">source water quality in rivers is unlikely to reflect the water at the intake tower</w:t>
      </w:r>
    </w:p>
    <w:p>
      <w:pPr>
        <w:pStyle w:val="Compact"/>
        <w:numPr>
          <w:numId w:val="1012"/>
          <w:ilvl w:val="1"/>
        </w:numPr>
      </w:pPr>
      <w:r>
        <w:t xml:space="preserve">reservoir residence times</w:t>
      </w:r>
    </w:p>
    <w:p>
      <w:pPr>
        <w:pStyle w:val="Compact"/>
        <w:numPr>
          <w:numId w:val="1012"/>
          <w:ilvl w:val="1"/>
        </w:numPr>
      </w:pPr>
      <w:r>
        <w:t xml:space="preserve">photodegradation</w:t>
      </w:r>
    </w:p>
    <w:p>
      <w:pPr>
        <w:pStyle w:val="Compact"/>
        <w:numPr>
          <w:numId w:val="1012"/>
          <w:ilvl w:val="1"/>
        </w:numPr>
      </w:pPr>
      <w:r>
        <w:t xml:space="preserve">physiochemcial reactions and changes</w:t>
      </w:r>
    </w:p>
    <w:p>
      <w:pPr>
        <w:pStyle w:val="Compact"/>
        <w:numPr>
          <w:numId w:val="1012"/>
          <w:ilvl w:val="1"/>
        </w:numPr>
      </w:pPr>
      <w:r>
        <w:t xml:space="preserve">biodegradation // transformation // bioproduction of NOM</w:t>
      </w:r>
    </w:p>
    <w:p>
      <w:pPr>
        <w:pStyle w:val="Compact"/>
        <w:numPr>
          <w:numId w:val="1012"/>
          <w:ilvl w:val="1"/>
        </w:numPr>
      </w:pPr>
      <w:r>
        <w:t xml:space="preserve">the rivers introduce new material and new conditions (e.g. different temperatures, dissolved oxygen, carbonate for buffering or organic acids altering pH, new microbiota) the</w:t>
      </w:r>
    </w:p>
    <w:p>
      <w:pPr>
        <w:pStyle w:val="Compact"/>
        <w:numPr>
          <w:numId w:val="1012"/>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12"/>
          <w:ilvl w:val="1"/>
        </w:numPr>
      </w:pPr>
      <w:r>
        <w:t xml:space="preserve">UV degradation is likely in lakes</w:t>
      </w:r>
    </w:p>
    <w:p>
      <w:pPr>
        <w:pStyle w:val="Compact"/>
        <w:numPr>
          <w:numId w:val="1012"/>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21" w:name="concluding-remarks"/>
      <w:r>
        <w:t xml:space="preserve">Concluding remarks</w:t>
      </w:r>
      <w:bookmarkEnd w:id="121"/>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13"/>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4"/>
          <w:ilvl w:val="0"/>
        </w:numPr>
      </w:pPr>
      <w:r>
        <w:t xml:space="preserve">Across the LWSA, was the variance in DOC greater within each site or among all sites?</w:t>
      </w:r>
    </w:p>
    <w:p>
      <w:pPr>
        <w:numPr>
          <w:numId w:val="1014"/>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2" w:name="references"/>
      <w:r>
        <w:t xml:space="preserve">References</w:t>
      </w:r>
      <w:bookmarkEnd w:id="122"/>
    </w:p>
    <w:p>
      <w:pPr>
        <w:pStyle w:val="Heading1"/>
      </w:pPr>
      <w:bookmarkStart w:id="123" w:name="appendices"/>
      <w:r>
        <w:t xml:space="preserve">Appendices</w:t>
      </w:r>
      <w:bookmarkEnd w:id="123"/>
    </w:p>
    <w:p>
      <w:pPr>
        <w:pStyle w:val="Heading7"/>
      </w:pPr>
      <w:bookmarkStart w:id="124" w:name="technology-summary"/>
      <w:r>
        <w:t xml:space="preserve">Technology summary</w:t>
      </w:r>
      <w:bookmarkEnd w:id="124"/>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5" w:name="extended-background-forwater-and-crd"/>
      <w:r>
        <w:t xml:space="preserve">Extended background: forWater and CRD</w:t>
      </w:r>
      <w:bookmarkEnd w:id="125"/>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6" w:name="X264f14d3eae9d18c35d78736d0a098750021930"/>
      <w:r>
        <w:t xml:space="preserve">Greater Victoria Regional Water Supply System</w:t>
      </w:r>
      <w:bookmarkEnd w:id="126"/>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7" w:name="Xe968f3c83cbcc4b5a1983307cc0905fcf58e8c8"/>
      <w:r>
        <w:t xml:space="preserve">Leech watershed monitoring sites: details and observations</w:t>
      </w:r>
      <w:bookmarkEnd w:id="127"/>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Heading8"/>
      </w:pPr>
      <w:bookmarkStart w:id="128" w:name="lwsa-sites"/>
      <w:r>
        <w:t xml:space="preserve">LWSA Sites</w:t>
      </w:r>
      <w:bookmarkEnd w:id="128"/>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BodyText"/>
      </w:pPr>
      <w:r>
        <w:rPr>
          <w:i/>
          <w:b/>
        </w:rPr>
        <w:t xml:space="preserve">Weeks Creek (site 1)</w:t>
      </w:r>
    </w:p>
    <w:p>
      <w:pPr>
        <w:pStyle w:val="BodyText"/>
      </w:pPr>
      <w:r>
        <w:t xml:space="preserve"> </w:t>
      </w:r>
    </w:p>
    <w:p>
      <w:pPr>
        <w:pStyle w:val="BodyText"/>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BodyText"/>
      </w:pPr>
      <w:r>
        <w:rPr>
          <w:i/>
          <w:b/>
        </w:rPr>
        <w:t xml:space="preserve">Chris Creek (site 2)</w:t>
      </w:r>
    </w:p>
    <w:p>
      <w:pPr>
        <w:pStyle w:val="BodyText"/>
      </w:pPr>
      <w:r>
        <w:t xml:space="preserve"> </w:t>
      </w:r>
    </w:p>
    <w:p>
      <w:pPr>
        <w:pStyle w:val="BodyText"/>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BodyText"/>
      </w:pPr>
      <w:r>
        <w:rPr>
          <w:i/>
          <w:b/>
        </w:rPr>
        <w:t xml:space="preserve">Leech Head (site 3)</w:t>
      </w:r>
    </w:p>
    <w:p>
      <w:pPr>
        <w:pStyle w:val="BodyText"/>
      </w:pPr>
      <w:r>
        <w:t xml:space="preserve"> </w:t>
      </w:r>
    </w:p>
    <w:p>
      <w:pPr>
        <w:pStyle w:val="BodyText"/>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BodyText"/>
      </w:pPr>
      <w:r>
        <w:rPr>
          <w:i/>
          <w:b/>
        </w:rPr>
        <w:t xml:space="preserve">Cragg Creek (site 4)</w:t>
      </w:r>
    </w:p>
    <w:p>
      <w:pPr>
        <w:pStyle w:val="BodyText"/>
      </w:pPr>
      <w:r>
        <w:t xml:space="preserve"> </w:t>
      </w:r>
    </w:p>
    <w:p>
      <w:pPr>
        <w:pStyle w:val="BodyText"/>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5: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29"/>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BodyText"/>
      </w:pPr>
      <w:r>
        <w:rPr>
          <w:i/>
          <w:b/>
        </w:rPr>
        <w:t xml:space="preserve">West Leech (site 5)</w:t>
      </w:r>
    </w:p>
    <w:p>
      <w:pPr>
        <w:pStyle w:val="BodyText"/>
      </w:pPr>
      <w:r>
        <w:t xml:space="preserve"> </w:t>
      </w:r>
    </w:p>
    <w:p>
      <w:pPr>
        <w:pStyle w:val="BodyText"/>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BodyText"/>
      </w:pPr>
      <w:r>
        <w:rPr>
          <w:i/>
          <w:b/>
        </w:rPr>
        <w:t xml:space="preserve">Leech Tunnel (site 6)</w:t>
      </w:r>
    </w:p>
    <w:p>
      <w:pPr>
        <w:pStyle w:val="BodyText"/>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7"/>
      </w:pPr>
      <w:bookmarkStart w:id="130" w:name="sampling-methods-extended"/>
      <w:r>
        <w:t xml:space="preserve">Sampling methods extended</w:t>
      </w:r>
      <w:bookmarkEnd w:id="130"/>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BodyText"/>
      </w:pPr>
      <w:r>
        <w:rPr>
          <w:i/>
          <w:b/>
        </w:rPr>
        <w:t xml:space="preserve">Vertical racks</w:t>
      </w:r>
    </w:p>
    <w:p>
      <w:pPr>
        <w:pStyle w:val="BodyText"/>
      </w:pPr>
      <w:r>
        <w:t xml:space="preserve"> </w:t>
      </w:r>
    </w:p>
    <w:p>
      <w:pPr>
        <w:pStyle w:val="BodyText"/>
      </w:pPr>
      <w:r>
        <w:rPr>
          <w:i/>
        </w:rPr>
        <w:t xml:space="preserve">Benefits, challenges and assumptions</w:t>
      </w:r>
    </w:p>
    <w:p>
      <w:pPr>
        <w:pStyle w:val="BodyText"/>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31" w:name="X4e3eb70344da6a931ae15671e47b67ae69cdd36"/>
      <w:r>
        <w:t xml:space="preserve">Prototype for falling limb passive sampling</w:t>
      </w:r>
      <w:bookmarkEnd w:id="131"/>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32" w:name="field-protocol"/>
      <w:r>
        <w:t xml:space="preserve">Field protocol</w:t>
      </w:r>
      <w:bookmarkEnd w:id="132"/>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7"/>
      </w:pPr>
      <w:bookmarkStart w:id="133" w:name="X2d89b5d6f202e03997b814e44f6e42dfdd5249c"/>
      <w:r>
        <w:t xml:space="preserve">Collaborative sampling: forWater-coordinated treatability analyses</w:t>
      </w:r>
      <w:bookmarkEnd w:id="133"/>
    </w:p>
    <w:p>
      <w:pPr>
        <w:pStyle w:val="Heading8"/>
      </w:pPr>
      <w:bookmarkStart w:id="134" w:name="methods-treatability-doc"/>
      <w:r>
        <w:t xml:space="preserve">Methods: Treatability &amp; DOC</w:t>
      </w:r>
      <w:bookmarkEnd w:id="134"/>
    </w:p>
    <w:p>
      <w:pPr>
        <w:pStyle w:val="FirstParagraph"/>
      </w:pPr>
      <w:r>
        <w:t xml:space="preserve"> </w:t>
      </w:r>
    </w:p>
    <w:p>
      <w:pPr>
        <w:pStyle w:val="BodyText"/>
      </w:pPr>
      <w:r>
        <w:rPr>
          <w:b/>
        </w:rPr>
        <w:t xml:space="preserve">sites</w:t>
      </w:r>
    </w:p>
    <w:p>
      <w:pPr>
        <w:pStyle w:val="BodyText"/>
      </w:pPr>
      <w:r>
        <w:t xml:space="preserve"> </w:t>
      </w:r>
    </w:p>
    <w:p>
      <w:pPr>
        <w:pStyle w:val="BodyText"/>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5"/>
          <w:ilvl w:val="0"/>
        </w:numPr>
      </w:pPr>
      <w:r>
        <w:t xml:space="preserve">Leech River at the future point of diversion (near Leech Tunnel inlet)</w:t>
      </w:r>
    </w:p>
    <w:p>
      <w:pPr>
        <w:pStyle w:val="Compact"/>
        <w:numPr>
          <w:numId w:val="1015"/>
          <w:ilvl w:val="0"/>
        </w:numPr>
      </w:pPr>
      <w:r>
        <w:t xml:space="preserve">Deception Reservoir, downstream from Deception Gulch (outlet of Leech Tunnel)</w:t>
      </w:r>
    </w:p>
    <w:p>
      <w:pPr>
        <w:pStyle w:val="Compact"/>
        <w:numPr>
          <w:numId w:val="1015"/>
          <w:ilvl w:val="0"/>
        </w:numPr>
      </w:pPr>
      <w:r>
        <w:t xml:space="preserve">Rithet Creek (main tributary to Sooke Reservoir)</w:t>
      </w:r>
    </w:p>
    <w:p>
      <w:pPr>
        <w:pStyle w:val="Compact"/>
        <w:numPr>
          <w:numId w:val="1015"/>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8"/>
      </w:pPr>
      <w:bookmarkStart w:id="135" w:name="results-treatability-doc"/>
      <w:r>
        <w:t xml:space="preserve">Results: Treatability &amp; DOC</w:t>
      </w:r>
      <w:bookmarkEnd w:id="135"/>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 Results from two sets of samples at four selected sites showed positive correlations between DOC concentrations and DBP-FPs, and even stronger relationships between DBP-FPs and UV absorbance at 254-nm – an indicator of NOM aromaticity (Figure</w:t>
      </w:r>
      <w:r>
        <w:t xml:space="preserve"> </w:t>
      </w:r>
      <w:r>
        <w:t xml:space="preserve">36</w:t>
      </w:r>
      <w:r>
        <w:t xml:space="preserve">). The relatively stronger correlation between DBP-FPs and UV-254 indicates that while DOM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7339665"/>
            <wp:effectExtent b="0" l="0" r="0" t="0"/>
            <wp:docPr descr="Figure 36: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treatability_DOC-UV254.png" id="0" name="Picture"/>
                    <pic:cNvPicPr>
                      <a:picLocks noChangeArrowheads="1" noChangeAspect="1"/>
                    </pic:cNvPicPr>
                  </pic:nvPicPr>
                  <pic:blipFill>
                    <a:blip r:embed="rId136"/>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7" w:name="Xff3df6f0b5125afdf67e23fe1c58fcbb9379388"/>
      <w:r>
        <w:t xml:space="preserve">Collaborative sampling: Sampling for Metals on behalf of the CRD</w:t>
      </w:r>
      <w:bookmarkEnd w:id="137"/>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BodyText"/>
      </w:pPr>
      <w:r>
        <w:rPr>
          <w:i/>
          <w:b/>
        </w:rPr>
        <w:t xml:space="preserve">Metals &amp; DOC</w:t>
      </w:r>
    </w:p>
    <w:p>
      <w:pPr>
        <w:pStyle w:val="BodyText"/>
      </w:pPr>
      <w:r>
        <w:t xml:space="preserve"> </w:t>
      </w:r>
    </w:p>
    <w:p>
      <w:pPr>
        <w:pStyle w:val="BodyText"/>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37</w:t>
      </w:r>
      <w:r>
        <w:t xml:space="preserve"> </w:t>
      </w:r>
      <w:r>
        <w:t xml:space="preserve">shows DOC with total metals in μg/L, and Figure</w:t>
      </w:r>
      <w:r>
        <w:t xml:space="preserve"> </w:t>
      </w:r>
      <w:r>
        <w:t xml:space="preserve">38</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7: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38"/>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37:</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8: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39"/>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38:</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23</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23:</w:t>
      </w:r>
      <w:r>
        <w:t xml:space="preserve"> </w:t>
      </w:r>
      <w:r>
        <w:rPr>
          <w:i/>
        </w:rPr>
        <w:t xml:space="preserve">Relationships between total metals with dissolved organic carbon</w:t>
      </w:r>
    </w:p>
    <w:tbl>
      <w:tblPr>
        <w:tblStyle w:val="Table"/>
        <w:tblW w:type="pct" w:w="0.0"/>
        <w:tblLook w:firstRow="1"/>
        <w:tblCaption w:val="Table 23: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7"/>
      </w:pPr>
      <w:bookmarkStart w:id="140" w:name="ancilary-data-climate-context"/>
      <w:r>
        <w:t xml:space="preserve">Ancilary data: climate context</w:t>
      </w:r>
      <w:bookmarkEnd w:id="140"/>
    </w:p>
    <w:p>
      <w:pPr>
        <w:pStyle w:val="Heading8"/>
      </w:pPr>
      <w:bookmarkStart w:id="141" w:name="fwx-stations-in-the-lwsa"/>
      <w:r>
        <w:t xml:space="preserve">FWx stations in the LWSA</w:t>
      </w:r>
      <w:bookmarkEnd w:id="141"/>
    </w:p>
    <w:p>
      <w:pPr>
        <w:pStyle w:val="FirstParagraph"/>
      </w:pPr>
      <w:r>
        <w:t xml:space="preserve"> </w:t>
      </w:r>
    </w:p>
    <w:p>
      <w:pPr>
        <w:pStyle w:val="BodyText"/>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39</w:t>
      </w:r>
      <w:r>
        <w:t xml:space="preserve">, Table</w:t>
      </w:r>
      <w:r>
        <w:t xml:space="preserve"> </w:t>
      </w:r>
      <w:r>
        <w:t xml:space="preserve">24</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9: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2"/>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39:</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24: Annual weather from CRD FWx stations in the Leech water supply area*</w:t>
      </w:r>
    </w:p>
    <w:tbl>
      <w:tblPr>
        <w:tblStyle w:val="Table"/>
        <w:tblW w:type="pct" w:w="5000.0"/>
        <w:tblLook w:firstRow="1"/>
        <w:tblCaption w:val="Table 24: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Heading8"/>
      </w:pPr>
      <w:bookmarkStart w:id="143" w:name="malahat-5-year-weather"/>
      <w:r>
        <w:t xml:space="preserve">Malahat 5 year weather</w:t>
      </w:r>
      <w:bookmarkEnd w:id="143"/>
    </w:p>
    <w:p>
      <w:pPr>
        <w:pStyle w:val="Compact"/>
        <w:numPr>
          <w:numId w:val="1016"/>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40</w:t>
      </w:r>
      <w:r>
        <w:t xml:space="preserve"> </w:t>
      </w:r>
      <w:r>
        <w:t xml:space="preserve">shows Malahat weather data, which are summarized in Table</w:t>
      </w:r>
      <w:r>
        <w:t xml:space="preserve"> </w:t>
      </w:r>
      <w:r>
        <w:t xml:space="preserve">25</w:t>
      </w:r>
      <w:r>
        <w:t xml:space="preserve">.</w:t>
      </w:r>
    </w:p>
    <w:p>
      <w:pPr>
        <w:pStyle w:val="CaptionedFigure"/>
      </w:pPr>
      <w:r>
        <w:drawing>
          <wp:inline>
            <wp:extent cx="5943600" cy="3668888"/>
            <wp:effectExtent b="0" l="0" r="0" t="0"/>
            <wp:docPr descr="Figure 40: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44"/>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40:</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25:</w:t>
      </w:r>
      <w:r>
        <w:t xml:space="preserve"> </w:t>
      </w:r>
      <w:r>
        <w:rPr>
          <w:i/>
        </w:rPr>
        <w:t xml:space="preserve">Annual weather data from Malahat station (MoTI ID 62091)</w:t>
      </w:r>
    </w:p>
    <w:tbl>
      <w:tblPr>
        <w:tblStyle w:val="Table"/>
        <w:tblW w:type="pct" w:w="0.0"/>
        <w:tblLook w:firstRow="1"/>
        <w:tblCaption w:val="Table 25: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41</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1: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45"/>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41:</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26:</w:t>
      </w:r>
      <w:r>
        <w:t xml:space="preserve"> </w:t>
      </w:r>
      <w:r>
        <w:rPr>
          <w:i/>
        </w:rPr>
        <w:t xml:space="preserve">Results of Wilcoxon test for Malahat weather data before and during the study period</w:t>
      </w:r>
    </w:p>
    <w:tbl>
      <w:tblPr>
        <w:tblStyle w:val="Table"/>
        <w:tblW w:type="pct" w:w="0.0"/>
        <w:tblLook w:firstRow="1"/>
        <w:tblCaption w:val="Table 26: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7"/>
      </w:pPr>
      <w:bookmarkStart w:id="146" w:name="Xf5bd38fa1fb9dfd4e7cefd39104e81e653219ae"/>
      <w:r>
        <w:t xml:space="preserve">Extended: linear regression for air temperatures at vertical racks</w:t>
      </w:r>
      <w:bookmarkEnd w:id="146"/>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42</w:t>
      </w:r>
      <w:r>
        <w:t xml:space="preserve">).</w:t>
      </w:r>
    </w:p>
    <w:p>
      <w:pPr>
        <w:pStyle w:val="BodyText"/>
      </w:pPr>
      <w:r>
        <w:t xml:space="preserve"> </w:t>
      </w:r>
    </w:p>
    <w:p>
      <w:pPr>
        <w:pStyle w:val="CaptionedFigure"/>
      </w:pPr>
      <w:r>
        <w:drawing>
          <wp:inline>
            <wp:extent cx="5504749" cy="5504749"/>
            <wp:effectExtent b="0" l="0" r="0" t="0"/>
            <wp:docPr descr="Figure 42: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43</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43: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8"/>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43:</w:t>
      </w:r>
      <w:r>
        <w:t xml:space="preserve"> </w:t>
      </w:r>
      <w:r>
        <w:rPr>
          <w:i/>
        </w:rPr>
        <w:t xml:space="preserve">Temperatures recorded in air and water on vertical racks at each research site.</w:t>
      </w:r>
    </w:p>
    <w:p>
      <w:pPr>
        <w:pStyle w:val="BodyText"/>
      </w:pPr>
      <w:r>
        <w:t xml:space="preserve"> </w:t>
      </w:r>
    </w:p>
    <w:p>
      <w:pPr>
        <w:pStyle w:val="Heading8"/>
      </w:pPr>
      <w:bookmarkStart w:id="149" w:name="Xcb91ee272f7dfa22c755b18931f0aed63be860e"/>
      <w:r>
        <w:t xml:space="preserve">Linear regression: air temperature estimation</w:t>
      </w:r>
      <w:bookmarkEnd w:id="149"/>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44</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44: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5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44:</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27</w:t>
      </w:r>
      <w:r>
        <w:t xml:space="preserve">) with no statistical difference (at 90% confidence) for Cragg Crk, West Leech and the Tunnel (sites 4, 5, 6).</w:t>
      </w:r>
    </w:p>
    <w:p>
      <w:pPr>
        <w:pStyle w:val="BodyText"/>
      </w:pPr>
      <w:r>
        <w:t xml:space="preserve"> </w:t>
      </w:r>
    </w:p>
    <w:p>
      <w:pPr>
        <w:pStyle w:val="TableCaption"/>
      </w:pPr>
      <w:r>
        <w:t xml:space="preserve">Table 27:</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7: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45</w:t>
      </w:r>
      <w:r>
        <w:t xml:space="preserve">). Table</w:t>
      </w:r>
      <w:r>
        <w:t xml:space="preserve"> </w:t>
      </w:r>
      <w:r>
        <w:t xml:space="preserve">28</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28:</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8: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5: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45:</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Heading7"/>
      </w:pPr>
      <w:bookmarkStart w:id="152" w:name="results-extended"/>
      <w:r>
        <w:t xml:space="preserve">Results extended</w:t>
      </w:r>
      <w:bookmarkEnd w:id="152"/>
    </w:p>
    <w:p>
      <w:pPr>
        <w:pStyle w:val="Heading8"/>
      </w:pPr>
      <w:bookmarkStart w:id="153" w:name="X91fa14e256c50d3b56fbacfc8ea86d69f0ab7ce"/>
      <w:r>
        <w:t xml:space="preserve">NOM sampling in nested catchments (from Ch.2)</w:t>
      </w:r>
      <w:bookmarkEnd w:id="153"/>
    </w:p>
    <w:p>
      <w:pPr>
        <w:pStyle w:val="FirstParagraph"/>
      </w:pPr>
      <w:r>
        <w:t xml:space="preserve"> </w:t>
      </w:r>
    </w:p>
    <w:p>
      <w:pPr>
        <w:pStyle w:val="CaptionedFigure"/>
      </w:pPr>
      <w:r>
        <w:drawing>
          <wp:inline>
            <wp:extent cx="5504749" cy="5504749"/>
            <wp:effectExtent b="0" l="0" r="0" t="0"/>
            <wp:docPr descr="Figure 46: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46:</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Below the confluences of headwaters sites (Figure</w:t>
      </w:r>
      <w:r>
        <w:t xml:space="preserve"> </w:t>
      </w:r>
      <w:r>
        <w:t xml:space="preserve">46</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46</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47</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7: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47:</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Heading7"/>
      </w:pPr>
      <w:bookmarkStart w:id="156" w:name="possible-trash"/>
      <w:r>
        <w:t xml:space="preserve">possible trash</w:t>
      </w:r>
      <w:bookmarkEnd w:id="156"/>
    </w:p>
    <w:p>
      <w:pPr>
        <w:pStyle w:val="Heading8"/>
      </w:pPr>
      <w:bookmarkStart w:id="157" w:name="spatial-variance-in-doc-concentrations"/>
      <w:r>
        <w:t xml:space="preserve">Spatial variance in DOC concentrations</w:t>
      </w:r>
      <w:bookmarkEnd w:id="157"/>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29</w:t>
      </w:r>
      <w:r>
        <w:t xml:space="preserve">).</w:t>
      </w:r>
    </w:p>
    <w:p>
      <w:pPr>
        <w:pStyle w:val="BodyText"/>
      </w:pPr>
      <w:r>
        <w:t xml:space="preserve"> </w:t>
      </w:r>
    </w:p>
    <w:p>
      <w:pPr>
        <w:pStyle w:val="TableCaption"/>
      </w:pPr>
      <w:r>
        <w:t xml:space="preserve">Table 29:</w:t>
      </w:r>
      <w:r>
        <w:t xml:space="preserve"> </w:t>
      </w:r>
      <w:r>
        <w:rPr>
          <w:i/>
        </w:rPr>
        <w:t xml:space="preserve">Summary of DOC across the six LWSA research sites with each nested catchment classified by basin type.</w:t>
      </w:r>
    </w:p>
    <w:tbl>
      <w:tblPr>
        <w:tblStyle w:val="Table"/>
        <w:tblW w:type="pct" w:w="5000.0"/>
        <w:tblLook w:firstRow="1"/>
        <w:tblCaption w:val="Table 29: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58"/>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30</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30:</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30: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59" w:name="e2e3-over-time"/>
      <w:r>
        <w:t xml:space="preserve">E2E3 over time</w:t>
      </w:r>
      <w:bookmarkEnd w:id="159"/>
    </w:p>
    <w:p>
      <w:pPr>
        <w:pStyle w:val="FirstParagraph"/>
      </w:pPr>
      <w:r>
        <w:t xml:space="preserve"> </w:t>
      </w:r>
    </w:p>
    <w:p>
      <w:pPr>
        <w:pStyle w:val="CaptionedFigure"/>
      </w:pPr>
      <w:r>
        <w:drawing>
          <wp:inline>
            <wp:extent cx="5504749" cy="3669832"/>
            <wp:effectExtent b="0" l="0" r="0" t="0"/>
            <wp:docPr descr="Figure 48: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48:</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86" w:name="refs"/>
    <w:bookmarkStart w:id="162"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1">
        <w:r>
          <w:rPr>
            <w:rStyle w:val="Hyperlink"/>
          </w:rPr>
          <w:t xml:space="preserve">https://doi.org/10.1111/ele.12897</w:t>
        </w:r>
      </w:hyperlink>
      <w:r>
        <w:t xml:space="preserve">.</w:t>
      </w:r>
    </w:p>
    <w:bookmarkEnd w:id="162"/>
    <w:bookmarkStart w:id="164"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3">
        <w:r>
          <w:rPr>
            <w:rStyle w:val="Hyperlink"/>
          </w:rPr>
          <w:t xml:space="preserve">https://doi.org/10.1002/j.1551-8833.1995.tb06299.x</w:t>
        </w:r>
      </w:hyperlink>
      <w:r>
        <w:t xml:space="preserve">.</w:t>
      </w:r>
    </w:p>
    <w:bookmarkEnd w:id="164"/>
    <w:bookmarkStart w:id="166"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65">
        <w:r>
          <w:rPr>
            <w:rStyle w:val="Hyperlink"/>
          </w:rPr>
          <w:t xml:space="preserve">https://doi.org/10.1021/es103992s</w:t>
        </w:r>
      </w:hyperlink>
      <w:r>
        <w:t xml:space="preserve">.</w:t>
      </w:r>
    </w:p>
    <w:bookmarkEnd w:id="166"/>
    <w:bookmarkStart w:id="168"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67">
        <w:r>
          <w:rPr>
            <w:rStyle w:val="Hyperlink"/>
          </w:rPr>
          <w:t xml:space="preserve">https://doi.org/10.1016/j.jhydrol.2014.05.060</w:t>
        </w:r>
      </w:hyperlink>
      <w:r>
        <w:t xml:space="preserve">.</w:t>
      </w:r>
    </w:p>
    <w:bookmarkEnd w:id="168"/>
    <w:bookmarkStart w:id="170"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69">
        <w:r>
          <w:rPr>
            <w:rStyle w:val="Hyperlink"/>
          </w:rPr>
          <w:t xml:space="preserve">https://doi.org/10.1029/2007JG000674</w:t>
        </w:r>
      </w:hyperlink>
      <w:r>
        <w:t xml:space="preserve">.</w:t>
      </w:r>
    </w:p>
    <w:bookmarkEnd w:id="170"/>
    <w:bookmarkStart w:id="172"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1">
        <w:r>
          <w:rPr>
            <w:rStyle w:val="Hyperlink"/>
          </w:rPr>
          <w:t xml:space="preserve">http://www.standardmethods.org/</w:t>
        </w:r>
      </w:hyperlink>
      <w:r>
        <w:t xml:space="preserve">.</w:t>
      </w:r>
    </w:p>
    <w:bookmarkEnd w:id="172"/>
    <w:bookmarkStart w:id="174"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3">
        <w:r>
          <w:rPr>
            <w:rStyle w:val="Hyperlink"/>
          </w:rPr>
          <w:t xml:space="preserve">https://doi.org/10.2105/SMWW.2882.113</w:t>
        </w:r>
      </w:hyperlink>
      <w:r>
        <w:t xml:space="preserve">.</w:t>
      </w:r>
    </w:p>
    <w:bookmarkEnd w:id="174"/>
    <w:bookmarkStart w:id="176"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75">
        <w:r>
          <w:rPr>
            <w:rStyle w:val="Hyperlink"/>
          </w:rPr>
          <w:t xml:space="preserve">https://doi.org/10.1007/s11749-016-0481-7</w:t>
        </w:r>
      </w:hyperlink>
      <w:r>
        <w:t xml:space="preserve">.</w:t>
      </w:r>
    </w:p>
    <w:bookmarkEnd w:id="176"/>
    <w:bookmarkStart w:id="178"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77">
        <w:r>
          <w:rPr>
            <w:rStyle w:val="Hyperlink"/>
          </w:rPr>
          <w:t xml:space="preserve">https://doi.org/10.1201/9780367816377-11</w:t>
        </w:r>
      </w:hyperlink>
      <w:r>
        <w:t xml:space="preserve">.</w:t>
      </w:r>
    </w:p>
    <w:bookmarkEnd w:id="178"/>
    <w:bookmarkStart w:id="180" w:name="ref-BC2019"/>
    <w:p>
      <w:pPr>
        <w:pStyle w:val="Bibliography"/>
      </w:pPr>
      <w:r>
        <w:t xml:space="preserve">British Columbia Ministry of Environment. 2017. “BC Source Drinking Water Quality Guidelines: Guideline Summary.” Victoria, B.C.: Prov. B.C.</w:t>
      </w:r>
      <w:r>
        <w:t xml:space="preserve"> </w:t>
      </w:r>
      <w:hyperlink r:id="rId179">
        <w:r>
          <w:rPr>
            <w:rStyle w:val="Hyperlink"/>
          </w:rPr>
          <w:t xml:space="preserve">https://www2.gov.bc.ca/gov/content/governments/organizational-structure/ministries-organizations/ministries/environment-climate-change</w:t>
        </w:r>
      </w:hyperlink>
      <w:r>
        <w:t xml:space="preserve">.</w:t>
      </w:r>
    </w:p>
    <w:bookmarkEnd w:id="180"/>
    <w:bookmarkStart w:id="181" w:name="ref-CCME2004"/>
    <w:p>
      <w:pPr>
        <w:pStyle w:val="Bibliography"/>
      </w:pPr>
      <w:r>
        <w:t xml:space="preserve">Canadian Council of Ministers of the Environment. 2004. “From source to tap : guidance on the multi-barrier approach to safe drinking water.”</w:t>
      </w:r>
    </w:p>
    <w:bookmarkEnd w:id="181"/>
    <w:bookmarkStart w:id="183" w:name="ref-CRD"/>
    <w:p>
      <w:pPr>
        <w:pStyle w:val="Bibliography"/>
      </w:pPr>
      <w:r>
        <w:t xml:space="preserve">Capital Regional District. n.d. “Facts and Figures for the Greater Victoria Water Supply Area.” Accessed July 13, 2018.</w:t>
      </w:r>
      <w:r>
        <w:t xml:space="preserve"> </w:t>
      </w:r>
      <w:hyperlink r:id="rId182">
        <w:r>
          <w:rPr>
            <w:rStyle w:val="Hyperlink"/>
          </w:rPr>
          <w:t xml:space="preserve">https://www.crd.bc.ca/service/public-tours/watershed-tours/facts-figures</w:t>
        </w:r>
      </w:hyperlink>
      <w:r>
        <w:t xml:space="preserve">.</w:t>
      </w:r>
    </w:p>
    <w:bookmarkEnd w:id="183"/>
    <w:bookmarkStart w:id="184"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84"/>
    <w:bookmarkStart w:id="186"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85">
        <w:r>
          <w:rPr>
            <w:rStyle w:val="Hyperlink"/>
          </w:rPr>
          <w:t xml:space="preserve">https://doi.org/10.2166/aqua.2008.064</w:t>
        </w:r>
      </w:hyperlink>
      <w:r>
        <w:t xml:space="preserve">.</w:t>
      </w:r>
    </w:p>
    <w:bookmarkEnd w:id="186"/>
    <w:bookmarkStart w:id="188"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87">
        <w:r>
          <w:rPr>
            <w:rStyle w:val="Hyperlink"/>
          </w:rPr>
          <w:t xml:space="preserve">https://doi.org/10.1007/978-94-007-1363-5</w:t>
        </w:r>
      </w:hyperlink>
      <w:r>
        <w:t xml:space="preserve">.</w:t>
      </w:r>
    </w:p>
    <w:bookmarkEnd w:id="188"/>
    <w:bookmarkStart w:id="190" w:name="ref-CapitalRegionDistrict2017"/>
    <w:p>
      <w:pPr>
        <w:pStyle w:val="Bibliography"/>
      </w:pPr>
      <w:r>
        <w:t xml:space="preserve">CRD. 2017. “Regional Water Supply 2017 Strategic Plan.” Victoria, B.C.: Capital Region District, Integrated Water Services.</w:t>
      </w:r>
      <w:r>
        <w:t xml:space="preserve"> </w:t>
      </w:r>
      <w:hyperlink r:id="rId189">
        <w:r>
          <w:rPr>
            <w:rStyle w:val="Hyperlink"/>
          </w:rPr>
          <w:t xml:space="preserve">https://www.crd.bc.ca/project/past-capital-projects-and-initiatives/water-supply-plan</w:t>
        </w:r>
      </w:hyperlink>
      <w:r>
        <w:t xml:space="preserve">.</w:t>
      </w:r>
    </w:p>
    <w:bookmarkEnd w:id="190"/>
    <w:bookmarkStart w:id="192"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1">
        <w:r>
          <w:rPr>
            <w:rStyle w:val="Hyperlink"/>
          </w:rPr>
          <w:t xml:space="preserve">https://doi.org/IWSS-297445977-5079</w:t>
        </w:r>
      </w:hyperlink>
      <w:r>
        <w:t xml:space="preserve">.</w:t>
      </w:r>
    </w:p>
    <w:bookmarkEnd w:id="192"/>
    <w:bookmarkStart w:id="194"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3">
        <w:r>
          <w:rPr>
            <w:rStyle w:val="Hyperlink"/>
          </w:rPr>
          <w:t xml:space="preserve">https://doi.org/10.1139/cjfas-2014-0400</w:t>
        </w:r>
      </w:hyperlink>
      <w:r>
        <w:t xml:space="preserve">.</w:t>
      </w:r>
    </w:p>
    <w:bookmarkEnd w:id="194"/>
    <w:bookmarkStart w:id="196" w:name="ref-MWH2014"/>
    <w:p>
      <w:pPr>
        <w:pStyle w:val="Bibliography"/>
      </w:pPr>
      <w:r>
        <w:t xml:space="preserve">Critten, John C. Trussell, Rhodes. Hand, David. Howe, Kerry. Tchobanoglous, George. 2014.</w:t>
      </w:r>
      <w:r>
        <w:t xml:space="preserve"> </w:t>
      </w:r>
      <w:r>
        <w:rPr>
          <w:i/>
        </w:rPr>
        <w:t xml:space="preserve">MWH Water Treatment Principles and Design</w:t>
      </w:r>
      <w:r>
        <w:t xml:space="preserve">.</w:t>
      </w:r>
      <w:r>
        <w:t xml:space="preserve"> </w:t>
      </w:r>
      <w:hyperlink r:id="rId195">
        <w:r>
          <w:rPr>
            <w:rStyle w:val="Hyperlink"/>
          </w:rPr>
          <w:t xml:space="preserve">https://doi.org/10.1016/B978-0-12-382092-1.00019-1</w:t>
        </w:r>
      </w:hyperlink>
      <w:r>
        <w:t xml:space="preserve">.</w:t>
      </w:r>
    </w:p>
    <w:bookmarkEnd w:id="196"/>
    <w:bookmarkStart w:id="198"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97">
        <w:r>
          <w:rPr>
            <w:rStyle w:val="Hyperlink"/>
          </w:rPr>
          <w:t xml:space="preserve">https://doi.org/10.1016/j.watres.2016.08.031</w:t>
        </w:r>
      </w:hyperlink>
      <w:r>
        <w:t xml:space="preserve">.</w:t>
      </w:r>
    </w:p>
    <w:bookmarkEnd w:id="198"/>
    <w:bookmarkStart w:id="200" w:name="ref-Diehl2007"/>
    <w:p>
      <w:pPr>
        <w:pStyle w:val="Bibliography"/>
      </w:pPr>
      <w:r>
        <w:t xml:space="preserve">Diehl, Timothy H. 2007. “A Modified Siphon Sampler for Shallow Water.” U.S. Department of the Interior, U.S. Geological Survey.</w:t>
      </w:r>
      <w:r>
        <w:t xml:space="preserve"> </w:t>
      </w:r>
      <w:hyperlink r:id="rId199">
        <w:r>
          <w:rPr>
            <w:rStyle w:val="Hyperlink"/>
          </w:rPr>
          <w:t xml:space="preserve">https://pubs.er.usgs.gov/publication/sir20075282</w:t>
        </w:r>
      </w:hyperlink>
      <w:r>
        <w:t xml:space="preserve">.</w:t>
      </w:r>
    </w:p>
    <w:bookmarkEnd w:id="200"/>
    <w:bookmarkStart w:id="202"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1">
        <w:r>
          <w:rPr>
            <w:rStyle w:val="Hyperlink"/>
          </w:rPr>
          <w:t xml:space="preserve">http://scholar.google.com/scholar?hl=en{\&amp;}btnG=Search{\&amp;}q=intitle:Running+Pure{\#}1</w:t>
        </w:r>
      </w:hyperlink>
      <w:r>
        <w:t xml:space="preserve">.</w:t>
      </w:r>
    </w:p>
    <w:bookmarkEnd w:id="202"/>
    <w:bookmarkStart w:id="204"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3">
        <w:r>
          <w:rPr>
            <w:rStyle w:val="Hyperlink"/>
          </w:rPr>
          <w:t xml:space="preserve">https://doi.org/10.1016/j.watres.2010.08.051</w:t>
        </w:r>
      </w:hyperlink>
      <w:r>
        <w:t xml:space="preserve">.</w:t>
      </w:r>
    </w:p>
    <w:bookmarkEnd w:id="204"/>
    <w:bookmarkStart w:id="205" w:name="ref-Epps1994"/>
    <w:p>
      <w:pPr>
        <w:pStyle w:val="Bibliography"/>
      </w:pPr>
      <w:r>
        <w:t xml:space="preserve">Epps, Deborah Norine. 1994. “Factors Affecting Disinfection By-Products from Surface Source Waters on Vancouver Island.” Master of Science, University of Victoria.</w:t>
      </w:r>
    </w:p>
    <w:bookmarkEnd w:id="205"/>
    <w:bookmarkStart w:id="207"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06">
        <w:r>
          <w:rPr>
            <w:rStyle w:val="Hyperlink"/>
          </w:rPr>
          <w:t xml:space="preserve">https://doi.org/10.3133/fs06700</w:t>
        </w:r>
      </w:hyperlink>
      <w:r>
        <w:t xml:space="preserve">.</w:t>
      </w:r>
    </w:p>
    <w:bookmarkEnd w:id="207"/>
    <w:bookmarkStart w:id="209"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08">
        <w:r>
          <w:rPr>
            <w:rStyle w:val="Hyperlink"/>
          </w:rPr>
          <w:t xml:space="preserve">https://doi.org/10.13031/2013.15662</w:t>
        </w:r>
      </w:hyperlink>
      <w:r>
        <w:t xml:space="preserve">.</w:t>
      </w:r>
    </w:p>
    <w:bookmarkEnd w:id="209"/>
    <w:bookmarkStart w:id="211" w:name="ref-HealthCanada2019"/>
    <w:p>
      <w:pPr>
        <w:pStyle w:val="Bibliography"/>
      </w:pPr>
      <w:r>
        <w:t xml:space="preserve">Health Canada. 2019a. “Guidance on Natural Organic Matter in Drinking Water.”</w:t>
      </w:r>
      <w:r>
        <w:t xml:space="preserve"> </w:t>
      </w:r>
      <w:hyperlink r:id="rId210">
        <w:r>
          <w:rPr>
            <w:rStyle w:val="Hyperlink"/>
          </w:rPr>
          <w:t xml:space="preserve">https://www.canada.ca/content/dam/hc-sc/documents/programs/consultation-organic-matter-drinking-water/NOM20190129-eng.pdf</w:t>
        </w:r>
      </w:hyperlink>
      <w:r>
        <w:t xml:space="preserve">.</w:t>
      </w:r>
    </w:p>
    <w:bookmarkEnd w:id="211"/>
    <w:bookmarkStart w:id="213"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2">
        <w:r>
          <w:rPr>
            <w:rStyle w:val="Hyperlink"/>
          </w:rPr>
          <w:t xml:space="preserve">https://www.canada.ca/content/dam/hc-sc/migration/hc-sc/ewh-semt/alt{\_}formats/pdf/pubs/water-eau/sum{\_}guide-res{\_}recom/summary-table-August-15-2019-eng.pdf</w:t>
        </w:r>
      </w:hyperlink>
      <w:r>
        <w:t xml:space="preserve">.</w:t>
      </w:r>
    </w:p>
    <w:bookmarkEnd w:id="213"/>
    <w:bookmarkStart w:id="215" w:name="ref-HealthCanada2006"/>
    <w:p>
      <w:pPr>
        <w:pStyle w:val="Bibliography"/>
      </w:pPr>
      <w:r>
        <w:t xml:space="preserve">HealthCanada. 2006. “Drinking Water Chlorination.”</w:t>
      </w:r>
      <w:r>
        <w:t xml:space="preserve"> </w:t>
      </w:r>
      <w:hyperlink r:id="rId214">
        <w:r>
          <w:rPr>
            <w:rStyle w:val="Hyperlink"/>
          </w:rPr>
          <w:t xml:space="preserve">https://www.canada.ca/en/health-canada/services/healthy-living/your-health/environment/drinking-water-chlorination.html</w:t>
        </w:r>
      </w:hyperlink>
      <w:r>
        <w:t xml:space="preserve">.</w:t>
      </w:r>
    </w:p>
    <w:bookmarkEnd w:id="215"/>
    <w:bookmarkStart w:id="217" w:name="ref-HealthLinkBC2018"/>
    <w:p>
      <w:pPr>
        <w:pStyle w:val="Bibliography"/>
      </w:pPr>
      <w:r>
        <w:t xml:space="preserve">HealthLinkBC. 2018. “Drinking Water Chlorination,” no. 49.</w:t>
      </w:r>
      <w:r>
        <w:t xml:space="preserve"> </w:t>
      </w:r>
      <w:hyperlink r:id="rId216">
        <w:r>
          <w:rPr>
            <w:rStyle w:val="Hyperlink"/>
          </w:rPr>
          <w:t xml:space="preserve">https://www.healthlinkbc.ca/healthlinkbc-files/drinking-water-chlorination</w:t>
        </w:r>
      </w:hyperlink>
      <w:r>
        <w:t xml:space="preserve">.</w:t>
      </w:r>
    </w:p>
    <w:bookmarkEnd w:id="217"/>
    <w:bookmarkStart w:id="219"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18">
        <w:r>
          <w:rPr>
            <w:rStyle w:val="Hyperlink"/>
          </w:rPr>
          <w:t xml:space="preserve">https://www.jstor.org/stable/40058211</w:t>
        </w:r>
      </w:hyperlink>
      <w:r>
        <w:t xml:space="preserve">.</w:t>
      </w:r>
    </w:p>
    <w:bookmarkEnd w:id="219"/>
    <w:bookmarkStart w:id="221"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0">
        <w:r>
          <w:rPr>
            <w:rStyle w:val="Hyperlink"/>
          </w:rPr>
          <w:t xml:space="preserve">https://doi.org/10.1029/2005JG000082</w:t>
        </w:r>
      </w:hyperlink>
      <w:r>
        <w:t xml:space="preserve">.</w:t>
      </w:r>
    </w:p>
    <w:bookmarkEnd w:id="221"/>
    <w:bookmarkStart w:id="223"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2">
        <w:r>
          <w:rPr>
            <w:rStyle w:val="Hyperlink"/>
          </w:rPr>
          <w:t xml:space="preserve">https://doi.org/10.1002/j.1551-8833.1995.tb06302.x</w:t>
        </w:r>
      </w:hyperlink>
      <w:r>
        <w:t xml:space="preserve">.</w:t>
      </w:r>
    </w:p>
    <w:bookmarkEnd w:id="223"/>
    <w:bookmarkStart w:id="225"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24">
        <w:r>
          <w:rPr>
            <w:rStyle w:val="Hyperlink"/>
          </w:rPr>
          <w:t xml:space="preserve">https://doi.org/doi:10.1046/j.1365-2427.1997.d01-539.x</w:t>
        </w:r>
      </w:hyperlink>
      <w:r>
        <w:t xml:space="preserve">.</w:t>
      </w:r>
    </w:p>
    <w:bookmarkEnd w:id="225"/>
    <w:bookmarkStart w:id="227"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26">
        <w:r>
          <w:rPr>
            <w:rStyle w:val="Hyperlink"/>
          </w:rPr>
          <w:t xml:space="preserve">https://www.jstor.org/stable/41311011</w:t>
        </w:r>
      </w:hyperlink>
      <w:r>
        <w:t xml:space="preserve">.</w:t>
      </w:r>
    </w:p>
    <w:bookmarkEnd w:id="227"/>
    <w:bookmarkStart w:id="229"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28">
        <w:r>
          <w:rPr>
            <w:rStyle w:val="Hyperlink"/>
          </w:rPr>
          <w:t xml:space="preserve">https://doi.org/10.1002/j.1551-8833.2002.tb10250.x</w:t>
        </w:r>
      </w:hyperlink>
      <w:r>
        <w:t xml:space="preserve">.</w:t>
      </w:r>
    </w:p>
    <w:bookmarkEnd w:id="229"/>
    <w:bookmarkStart w:id="231"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0">
        <w:r>
          <w:rPr>
            <w:rStyle w:val="Hyperlink"/>
          </w:rPr>
          <w:t xml:space="preserve">https://doi.org/10.1029/2005WR004362</w:t>
        </w:r>
      </w:hyperlink>
      <w:r>
        <w:t xml:space="preserve">.</w:t>
      </w:r>
    </w:p>
    <w:bookmarkEnd w:id="231"/>
    <w:bookmarkStart w:id="233"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2">
        <w:r>
          <w:rPr>
            <w:rStyle w:val="Hyperlink"/>
          </w:rPr>
          <w:t xml:space="preserve">https://archive.org/details/metaltransportre00lazeuoft/mode/2up</w:t>
        </w:r>
      </w:hyperlink>
      <w:r>
        <w:t xml:space="preserve">.</w:t>
      </w:r>
    </w:p>
    <w:bookmarkEnd w:id="233"/>
    <w:bookmarkStart w:id="235"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34">
        <w:r>
          <w:rPr>
            <w:rStyle w:val="Hyperlink"/>
          </w:rPr>
          <w:t xml:space="preserve">https://doi.org/10.1016/j.jhazmat.2014.02.009</w:t>
        </w:r>
      </w:hyperlink>
      <w:r>
        <w:t xml:space="preserve">.</w:t>
      </w:r>
    </w:p>
    <w:bookmarkEnd w:id="235"/>
    <w:bookmarkStart w:id="237"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36">
        <w:r>
          <w:rPr>
            <w:rStyle w:val="Hyperlink"/>
          </w:rPr>
          <w:t xml:space="preserve">https://doi.org/10.1002/rra.1504</w:t>
        </w:r>
      </w:hyperlink>
      <w:r>
        <w:t xml:space="preserve">.</w:t>
      </w:r>
    </w:p>
    <w:bookmarkEnd w:id="237"/>
    <w:bookmarkStart w:id="23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38">
        <w:r>
          <w:rPr>
            <w:rStyle w:val="Hyperlink"/>
          </w:rPr>
          <w:t xml:space="preserve">https://doi.org/10.1016/j.chemosphere.2011.01.018</w:t>
        </w:r>
      </w:hyperlink>
      <w:r>
        <w:t xml:space="preserve">.</w:t>
      </w:r>
    </w:p>
    <w:bookmarkEnd w:id="239"/>
    <w:bookmarkStart w:id="241"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0">
        <w:r>
          <w:rPr>
            <w:rStyle w:val="Hyperlink"/>
          </w:rPr>
          <w:t xml:space="preserve">https://doi.org/10.1016/j.cis.2010.06.007</w:t>
        </w:r>
      </w:hyperlink>
      <w:r>
        <w:t xml:space="preserve">.</w:t>
      </w:r>
    </w:p>
    <w:bookmarkEnd w:id="241"/>
    <w:bookmarkStart w:id="243"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42">
        <w:r>
          <w:rPr>
            <w:rStyle w:val="Hyperlink"/>
          </w:rPr>
          <w:t xml:space="preserve">https://www.jstor.org/stable/1937326</w:t>
        </w:r>
      </w:hyperlink>
      <w:r>
        <w:t xml:space="preserve">.</w:t>
      </w:r>
    </w:p>
    <w:bookmarkEnd w:id="243"/>
    <w:bookmarkStart w:id="245"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44">
        <w:r>
          <w:rPr>
            <w:rStyle w:val="Hyperlink"/>
          </w:rPr>
          <w:t xml:space="preserve">https://doi.org/10.14288/1.0387350</w:t>
        </w:r>
      </w:hyperlink>
      <w:r>
        <w:t xml:space="preserve">.</w:t>
      </w:r>
    </w:p>
    <w:bookmarkEnd w:id="245"/>
    <w:bookmarkStart w:id="247"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46">
        <w:r>
          <w:rPr>
            <w:rStyle w:val="Hyperlink"/>
          </w:rPr>
          <w:t xml:space="preserve">https://doi.org/10.1007/s10533-015-0103-6</w:t>
        </w:r>
      </w:hyperlink>
      <w:r>
        <w:t xml:space="preserve">.</w:t>
      </w:r>
    </w:p>
    <w:bookmarkEnd w:id="247"/>
    <w:bookmarkStart w:id="249"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48">
        <w:r>
          <w:rPr>
            <w:rStyle w:val="Hyperlink"/>
          </w:rPr>
          <w:t xml:space="preserve">http://hdl.handle.net/1885/40940</w:t>
        </w:r>
      </w:hyperlink>
      <w:r>
        <w:t xml:space="preserve">.</w:t>
      </w:r>
    </w:p>
    <w:bookmarkEnd w:id="249"/>
    <w:bookmarkStart w:id="251"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0">
        <w:r>
          <w:rPr>
            <w:rStyle w:val="Hyperlink"/>
          </w:rPr>
          <w:t xml:space="preserve">https://doi.org/10.5194/bg-10-2315-2013</w:t>
        </w:r>
      </w:hyperlink>
      <w:r>
        <w:t xml:space="preserve">.</w:t>
      </w:r>
    </w:p>
    <w:bookmarkEnd w:id="251"/>
    <w:bookmarkStart w:id="253"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52">
        <w:r>
          <w:rPr>
            <w:rStyle w:val="Hyperlink"/>
          </w:rPr>
          <w:t xml:space="preserve">http://www.jstor.com/stable/41295152</w:t>
        </w:r>
      </w:hyperlink>
      <w:r>
        <w:t xml:space="preserve">.</w:t>
      </w:r>
    </w:p>
    <w:bookmarkEnd w:id="253"/>
    <w:bookmarkStart w:id="255"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54">
        <w:r>
          <w:rPr>
            <w:rStyle w:val="Hyperlink"/>
          </w:rPr>
          <w:t xml:space="preserve">https://doi.org/10.1007/s11270-013-1651-9</w:t>
        </w:r>
      </w:hyperlink>
      <w:r>
        <w:t xml:space="preserve">.</w:t>
      </w:r>
    </w:p>
    <w:bookmarkEnd w:id="255"/>
    <w:bookmarkStart w:id="257"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56">
        <w:r>
          <w:rPr>
            <w:rStyle w:val="Hyperlink"/>
          </w:rPr>
          <w:t xml:space="preserve">https://doi.org/10.1016/S0003-2670(96)00412-6</w:t>
        </w:r>
      </w:hyperlink>
      <w:r>
        <w:t xml:space="preserve">.</w:t>
      </w:r>
    </w:p>
    <w:bookmarkEnd w:id="257"/>
    <w:bookmarkStart w:id="259"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58">
        <w:r>
          <w:rPr>
            <w:rStyle w:val="Hyperlink"/>
          </w:rPr>
          <w:t xml:space="preserve">https://www.for.gov.bc.ca/hfd/pubs/docs/lmh/Lmh66/LMH66{\_}volume2of2.pdf</w:t>
        </w:r>
      </w:hyperlink>
      <w:r>
        <w:t xml:space="preserve">.</w:t>
      </w:r>
    </w:p>
    <w:bookmarkEnd w:id="259"/>
    <w:bookmarkStart w:id="260"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0"/>
    <w:bookmarkStart w:id="262"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1">
        <w:r>
          <w:rPr>
            <w:rStyle w:val="Hyperlink"/>
          </w:rPr>
          <w:t xml:space="preserve">https://doi.org/10.1007/sl0533-010-9416-7</w:t>
        </w:r>
      </w:hyperlink>
      <w:r>
        <w:t xml:space="preserve">.</w:t>
      </w:r>
    </w:p>
    <w:bookmarkEnd w:id="262"/>
    <w:bookmarkStart w:id="264"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63">
        <w:r>
          <w:rPr>
            <w:rStyle w:val="Hyperlink"/>
          </w:rPr>
          <w:t xml:space="preserve">https://www.jstor.org/stable/24702986</w:t>
        </w:r>
      </w:hyperlink>
      <w:r>
        <w:t xml:space="preserve">.</w:t>
      </w:r>
    </w:p>
    <w:bookmarkEnd w:id="264"/>
    <w:bookmarkStart w:id="266"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65">
        <w:r>
          <w:rPr>
            <w:rStyle w:val="Hyperlink"/>
          </w:rPr>
          <w:t xml:space="preserve">https://doi.org/10.1016/j.scitotenv.2016.09.113</w:t>
        </w:r>
      </w:hyperlink>
      <w:r>
        <w:t xml:space="preserve">.</w:t>
      </w:r>
    </w:p>
    <w:bookmarkEnd w:id="266"/>
    <w:bookmarkStart w:id="268"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67">
        <w:r>
          <w:rPr>
            <w:rStyle w:val="Hyperlink"/>
          </w:rPr>
          <w:t xml:space="preserve">https://doi.org/10.1111/j.1365-2427.2011.02613.x</w:t>
        </w:r>
      </w:hyperlink>
      <w:r>
        <w:t xml:space="preserve">.</w:t>
      </w:r>
    </w:p>
    <w:bookmarkEnd w:id="268"/>
    <w:bookmarkStart w:id="270"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69">
        <w:r>
          <w:rPr>
            <w:rStyle w:val="Hyperlink"/>
          </w:rPr>
          <w:t xml:space="preserve">https://doi.org/10.1186/1471-2105-9-307</w:t>
        </w:r>
      </w:hyperlink>
      <w:r>
        <w:t xml:space="preserve">.</w:t>
      </w:r>
    </w:p>
    <w:bookmarkEnd w:id="270"/>
    <w:bookmarkStart w:id="272"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1">
        <w:r>
          <w:rPr>
            <w:rStyle w:val="Hyperlink"/>
          </w:rPr>
          <w:t xml:space="preserve">https://doi.org/10.1037/a0016973</w:t>
        </w:r>
      </w:hyperlink>
      <w:r>
        <w:t xml:space="preserve">.</w:t>
      </w:r>
    </w:p>
    <w:bookmarkEnd w:id="272"/>
    <w:bookmarkStart w:id="274"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73">
        <w:r>
          <w:rPr>
            <w:rStyle w:val="Hyperlink"/>
          </w:rPr>
          <w:t xml:space="preserve">https://doi.org/10.1016/j.jenvman.2007.03.001</w:t>
        </w:r>
      </w:hyperlink>
      <w:r>
        <w:t xml:space="preserve">.</w:t>
      </w:r>
    </w:p>
    <w:bookmarkEnd w:id="274"/>
    <w:bookmarkStart w:id="275"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p>
    <w:bookmarkEnd w:id="275"/>
    <w:bookmarkStart w:id="276"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76"/>
    <w:bookmarkStart w:id="277"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77"/>
    <w:bookmarkStart w:id="279"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78">
        <w:r>
          <w:rPr>
            <w:rStyle w:val="Hyperlink"/>
          </w:rPr>
          <w:t xml:space="preserve">https://doi.org/10.1007/s10533-008-9207-6</w:t>
        </w:r>
      </w:hyperlink>
      <w:r>
        <w:t xml:space="preserve">.</w:t>
      </w:r>
    </w:p>
    <w:bookmarkEnd w:id="279"/>
    <w:bookmarkStart w:id="281"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0">
        <w:r>
          <w:rPr>
            <w:rStyle w:val="Hyperlink"/>
          </w:rPr>
          <w:t xml:space="preserve">https://doi.org/10.1021/es030360x</w:t>
        </w:r>
      </w:hyperlink>
      <w:r>
        <w:t xml:space="preserve">.</w:t>
      </w:r>
    </w:p>
    <w:bookmarkEnd w:id="281"/>
    <w:bookmarkStart w:id="283"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82">
        <w:r>
          <w:rPr>
            <w:rStyle w:val="Hyperlink"/>
          </w:rPr>
          <w:t xml:space="preserve">https://doi.org/10.1007/s11356-015-4078-6</w:t>
        </w:r>
      </w:hyperlink>
      <w:r>
        <w:t xml:space="preserve">.</w:t>
      </w:r>
    </w:p>
    <w:bookmarkEnd w:id="283"/>
    <w:bookmarkStart w:id="285"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84">
        <w:r>
          <w:rPr>
            <w:rStyle w:val="Hyperlink"/>
          </w:rPr>
          <w:t xml:space="preserve">https://doi.org/10.1029/2018GL080005</w:t>
        </w:r>
      </w:hyperlink>
      <w:r>
        <w:t xml:space="preserve">.</w:t>
      </w:r>
    </w:p>
    <w:bookmarkEnd w:id="285"/>
    <w:bookmarkEnd w:id="286"/>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8">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29" Target="media/rId129.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2" Target="media/rId82.png" /><Relationship Type="http://schemas.openxmlformats.org/officeDocument/2006/relationships/image" Id="rId160" Target="media/rId160.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155" Target="media/rId155.png" /><Relationship Type="http://schemas.openxmlformats.org/officeDocument/2006/relationships/image" Id="rId154" Target="media/rId154.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6" Target="media/rId8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48" Target="media/rId148.png" /><Relationship Type="http://schemas.openxmlformats.org/officeDocument/2006/relationships/image" Id="rId147" Target="media/rId147.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12" Target="media/rId112.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16" Target="media/rId116.png" /><Relationship Type="http://schemas.openxmlformats.org/officeDocument/2006/relationships/image" Id="rId136" Target="media/rId136.png" /><Relationship Type="http://schemas.openxmlformats.org/officeDocument/2006/relationships/hyperlink" Id="rId248" Target="http://hdl.handle.net/1885/40940" TargetMode="External" /><Relationship Type="http://schemas.openxmlformats.org/officeDocument/2006/relationships/hyperlink" Id="rId201" Target="http://scholar.google.com/scholar?hl=en%7B\&amp;%7DbtnG=Search%7B\&amp;%7Dq=intitle:Running+Pure%7B\#%7D1" TargetMode="External" /><Relationship Type="http://schemas.openxmlformats.org/officeDocument/2006/relationships/hyperlink" Id="rId252" Target="http://www.jstor.com/stable/41295152" TargetMode="External" /><Relationship Type="http://schemas.openxmlformats.org/officeDocument/2006/relationships/hyperlink" Id="rId171" Target="http://www.standardmethods.org/" TargetMode="External" /><Relationship Type="http://schemas.openxmlformats.org/officeDocument/2006/relationships/hyperlink" Id="rId232" Target="https://archive.org/details/metaltransportre00lazeuoft/mode/2up" TargetMode="External" /><Relationship Type="http://schemas.openxmlformats.org/officeDocument/2006/relationships/hyperlink" Id="rId163" Target="https://doi.org/10.1002/j.1551-8833.1995.tb06299.x" TargetMode="External" /><Relationship Type="http://schemas.openxmlformats.org/officeDocument/2006/relationships/hyperlink" Id="rId222" Target="https://doi.org/10.1002/j.1551-8833.1995.tb06302.x" TargetMode="External" /><Relationship Type="http://schemas.openxmlformats.org/officeDocument/2006/relationships/hyperlink" Id="rId228" Target="https://doi.org/10.1002/j.1551-8833.2002.tb10250.x" TargetMode="External" /><Relationship Type="http://schemas.openxmlformats.org/officeDocument/2006/relationships/hyperlink" Id="rId236" Target="https://doi.org/10.1002/rra.1504" TargetMode="External" /><Relationship Type="http://schemas.openxmlformats.org/officeDocument/2006/relationships/hyperlink" Id="rId187" Target="https://doi.org/10.1007/978-94-007-1363-5" TargetMode="External" /><Relationship Type="http://schemas.openxmlformats.org/officeDocument/2006/relationships/hyperlink" Id="rId278" Target="https://doi.org/10.1007/s10533-008-9207-6" TargetMode="External" /><Relationship Type="http://schemas.openxmlformats.org/officeDocument/2006/relationships/hyperlink" Id="rId246" Target="https://doi.org/10.1007/s10533-015-0103-6" TargetMode="External" /><Relationship Type="http://schemas.openxmlformats.org/officeDocument/2006/relationships/hyperlink" Id="rId254" Target="https://doi.org/10.1007/s11270-013-1651-9" TargetMode="External" /><Relationship Type="http://schemas.openxmlformats.org/officeDocument/2006/relationships/hyperlink" Id="rId282" Target="https://doi.org/10.1007/s11356-015-4078-6" TargetMode="External" /><Relationship Type="http://schemas.openxmlformats.org/officeDocument/2006/relationships/hyperlink" Id="rId175" Target="https://doi.org/10.1007/s11749-016-0481-7" TargetMode="External" /><Relationship Type="http://schemas.openxmlformats.org/officeDocument/2006/relationships/hyperlink" Id="rId261" Target="https://doi.org/10.1007/sl0533-010-9416-7" TargetMode="External" /><Relationship Type="http://schemas.openxmlformats.org/officeDocument/2006/relationships/hyperlink" Id="rId195" Target="https://doi.org/10.1016/B978-0-12-382092-1.00019-1" TargetMode="External" /><Relationship Type="http://schemas.openxmlformats.org/officeDocument/2006/relationships/hyperlink" Id="rId256" Target="https://doi.org/10.1016/S0003-2670(96)00412-6" TargetMode="External" /><Relationship Type="http://schemas.openxmlformats.org/officeDocument/2006/relationships/hyperlink" Id="rId238" Target="https://doi.org/10.1016/j.chemosphere.2011.01.018" TargetMode="External" /><Relationship Type="http://schemas.openxmlformats.org/officeDocument/2006/relationships/hyperlink" Id="rId240" Target="https://doi.org/10.1016/j.cis.2010.06.007" TargetMode="External" /><Relationship Type="http://schemas.openxmlformats.org/officeDocument/2006/relationships/hyperlink" Id="rId273" Target="https://doi.org/10.1016/j.jenvman.2007.03.001" TargetMode="External" /><Relationship Type="http://schemas.openxmlformats.org/officeDocument/2006/relationships/hyperlink" Id="rId234" Target="https://doi.org/10.1016/j.jhazmat.2014.02.009" TargetMode="External" /><Relationship Type="http://schemas.openxmlformats.org/officeDocument/2006/relationships/hyperlink" Id="rId167" Target="https://doi.org/10.1016/j.jhydrol.2014.05.060" TargetMode="External" /><Relationship Type="http://schemas.openxmlformats.org/officeDocument/2006/relationships/hyperlink" Id="rId265" Target="https://doi.org/10.1016/j.scitotenv.2016.09.113" TargetMode="External" /><Relationship Type="http://schemas.openxmlformats.org/officeDocument/2006/relationships/hyperlink" Id="rId203" Target="https://doi.org/10.1016/j.watres.2010.08.051" TargetMode="External" /><Relationship Type="http://schemas.openxmlformats.org/officeDocument/2006/relationships/hyperlink" Id="rId197" Target="https://doi.org/10.1016/j.watres.2016.08.031" TargetMode="External" /><Relationship Type="http://schemas.openxmlformats.org/officeDocument/2006/relationships/hyperlink" Id="rId280" Target="https://doi.org/10.1021/es030360x" TargetMode="External" /><Relationship Type="http://schemas.openxmlformats.org/officeDocument/2006/relationships/hyperlink" Id="rId165" Target="https://doi.org/10.1021/es103992s" TargetMode="External" /><Relationship Type="http://schemas.openxmlformats.org/officeDocument/2006/relationships/hyperlink" Id="rId220" Target="https://doi.org/10.1029/2005JG000082" TargetMode="External" /><Relationship Type="http://schemas.openxmlformats.org/officeDocument/2006/relationships/hyperlink" Id="rId230" Target="https://doi.org/10.1029/2005WR004362" TargetMode="External" /><Relationship Type="http://schemas.openxmlformats.org/officeDocument/2006/relationships/hyperlink" Id="rId169" Target="https://doi.org/10.1029/2007JG000674" TargetMode="External" /><Relationship Type="http://schemas.openxmlformats.org/officeDocument/2006/relationships/hyperlink" Id="rId284" Target="https://doi.org/10.1029/2018GL080005" TargetMode="External" /><Relationship Type="http://schemas.openxmlformats.org/officeDocument/2006/relationships/hyperlink" Id="rId271" Target="https://doi.org/10.1037/a0016973" TargetMode="External" /><Relationship Type="http://schemas.openxmlformats.org/officeDocument/2006/relationships/hyperlink" Id="rId161" Target="https://doi.org/10.1111/ele.12897" TargetMode="External" /><Relationship Type="http://schemas.openxmlformats.org/officeDocument/2006/relationships/hyperlink" Id="rId267" Target="https://doi.org/10.1111/j.1365-2427.2011.02613.x" TargetMode="External" /><Relationship Type="http://schemas.openxmlformats.org/officeDocument/2006/relationships/hyperlink" Id="rId193" Target="https://doi.org/10.1139/cjfas-2014-0400" TargetMode="External" /><Relationship Type="http://schemas.openxmlformats.org/officeDocument/2006/relationships/hyperlink" Id="rId269" Target="https://doi.org/10.1186/1471-2105-9-307" TargetMode="External" /><Relationship Type="http://schemas.openxmlformats.org/officeDocument/2006/relationships/hyperlink" Id="rId177" Target="https://doi.org/10.1201/9780367816377-11" TargetMode="External" /><Relationship Type="http://schemas.openxmlformats.org/officeDocument/2006/relationships/hyperlink" Id="rId208" Target="https://doi.org/10.13031/2013.15662" TargetMode="External" /><Relationship Type="http://schemas.openxmlformats.org/officeDocument/2006/relationships/hyperlink" Id="rId244" Target="https://doi.org/10.14288/1.0387350" TargetMode="External" /><Relationship Type="http://schemas.openxmlformats.org/officeDocument/2006/relationships/hyperlink" Id="rId173" Target="https://doi.org/10.2105/SMWW.2882.113" TargetMode="External" /><Relationship Type="http://schemas.openxmlformats.org/officeDocument/2006/relationships/hyperlink" Id="rId185" Target="https://doi.org/10.2166/aqua.2008.064" TargetMode="External" /><Relationship Type="http://schemas.openxmlformats.org/officeDocument/2006/relationships/hyperlink" Id="rId206" Target="https://doi.org/10.3133/fs06700" TargetMode="External" /><Relationship Type="http://schemas.openxmlformats.org/officeDocument/2006/relationships/hyperlink" Id="rId250" Target="https://doi.org/10.5194/bg-10-2315-2013" TargetMode="External" /><Relationship Type="http://schemas.openxmlformats.org/officeDocument/2006/relationships/hyperlink" Id="rId191" Target="https://doi.org/IWSS-297445977-5079" TargetMode="External" /><Relationship Type="http://schemas.openxmlformats.org/officeDocument/2006/relationships/hyperlink" Id="rId224" Target="https://doi.org/doi:10.1046/j.1365-2427.1997.d01-539.x" TargetMode="External" /><Relationship Type="http://schemas.openxmlformats.org/officeDocument/2006/relationships/hyperlink" Id="rId199" Target="https://pubs.er.usgs.gov/publication/sir20075282" TargetMode="External" /><Relationship Type="http://schemas.openxmlformats.org/officeDocument/2006/relationships/hyperlink" Id="rId210" Target="https://www.canada.ca/content/dam/hc-sc/documents/programs/consultation-organic-matter-drinking-water/NOM20190129-eng.pdf" TargetMode="External" /><Relationship Type="http://schemas.openxmlformats.org/officeDocument/2006/relationships/hyperlink" Id="rId212" Target="https://www.canada.ca/content/dam/hc-sc/migration/hc-sc/ewh-semt/alt%7B\_%7Dformats/pdf/pubs/water-eau/sum%7B\_%7Dguide-res%7B\_%7Drecom/summary-table-August-15-2019-eng.pdf" TargetMode="External" /><Relationship Type="http://schemas.openxmlformats.org/officeDocument/2006/relationships/hyperlink" Id="rId214" Target="https://www.canada.ca/en/health-canada/services/healthy-living/your-health/environment/drinking-water-chlorination.html" TargetMode="External" /><Relationship Type="http://schemas.openxmlformats.org/officeDocument/2006/relationships/hyperlink" Id="rId189" Target="https://www.crd.bc.ca/project/past-capital-projects-and-initiatives/water-supply-plan" TargetMode="External" /><Relationship Type="http://schemas.openxmlformats.org/officeDocument/2006/relationships/hyperlink" Id="rId182" Target="https://www.crd.bc.ca/service/public-tours/watershed-tours/facts-figures" TargetMode="External" /><Relationship Type="http://schemas.openxmlformats.org/officeDocument/2006/relationships/hyperlink" Id="rId258"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6" Target="https://www.healthlinkbc.ca/healthlinkbc-files/drinking-water-chlorination" TargetMode="External" /><Relationship Type="http://schemas.openxmlformats.org/officeDocument/2006/relationships/hyperlink" Id="rId242" Target="https://www.jstor.org/stable/1937326" TargetMode="External" /><Relationship Type="http://schemas.openxmlformats.org/officeDocument/2006/relationships/hyperlink" Id="rId263" Target="https://www.jstor.org/stable/24702986" TargetMode="External" /><Relationship Type="http://schemas.openxmlformats.org/officeDocument/2006/relationships/hyperlink" Id="rId218" Target="https://www.jstor.org/stable/40058211" TargetMode="External" /><Relationship Type="http://schemas.openxmlformats.org/officeDocument/2006/relationships/hyperlink" Id="rId226" Target="https://www.jstor.org/stable/41311011" TargetMode="External" /><Relationship Type="http://schemas.openxmlformats.org/officeDocument/2006/relationships/hyperlink" Id="rId179"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48" Target="http://hdl.handle.net/1885/40940" TargetMode="External" /><Relationship Type="http://schemas.openxmlformats.org/officeDocument/2006/relationships/hyperlink" Id="rId201" Target="http://scholar.google.com/scholar?hl=en%7B\&amp;%7DbtnG=Search%7B\&amp;%7Dq=intitle:Running+Pure%7B\#%7D1" TargetMode="External" /><Relationship Type="http://schemas.openxmlformats.org/officeDocument/2006/relationships/hyperlink" Id="rId252" Target="http://www.jstor.com/stable/41295152" TargetMode="External" /><Relationship Type="http://schemas.openxmlformats.org/officeDocument/2006/relationships/hyperlink" Id="rId171" Target="http://www.standardmethods.org/" TargetMode="External" /><Relationship Type="http://schemas.openxmlformats.org/officeDocument/2006/relationships/hyperlink" Id="rId232" Target="https://archive.org/details/metaltransportre00lazeuoft/mode/2up" TargetMode="External" /><Relationship Type="http://schemas.openxmlformats.org/officeDocument/2006/relationships/hyperlink" Id="rId163" Target="https://doi.org/10.1002/j.1551-8833.1995.tb06299.x" TargetMode="External" /><Relationship Type="http://schemas.openxmlformats.org/officeDocument/2006/relationships/hyperlink" Id="rId222" Target="https://doi.org/10.1002/j.1551-8833.1995.tb06302.x" TargetMode="External" /><Relationship Type="http://schemas.openxmlformats.org/officeDocument/2006/relationships/hyperlink" Id="rId228" Target="https://doi.org/10.1002/j.1551-8833.2002.tb10250.x" TargetMode="External" /><Relationship Type="http://schemas.openxmlformats.org/officeDocument/2006/relationships/hyperlink" Id="rId236" Target="https://doi.org/10.1002/rra.1504" TargetMode="External" /><Relationship Type="http://schemas.openxmlformats.org/officeDocument/2006/relationships/hyperlink" Id="rId187" Target="https://doi.org/10.1007/978-94-007-1363-5" TargetMode="External" /><Relationship Type="http://schemas.openxmlformats.org/officeDocument/2006/relationships/hyperlink" Id="rId278" Target="https://doi.org/10.1007/s10533-008-9207-6" TargetMode="External" /><Relationship Type="http://schemas.openxmlformats.org/officeDocument/2006/relationships/hyperlink" Id="rId246" Target="https://doi.org/10.1007/s10533-015-0103-6" TargetMode="External" /><Relationship Type="http://schemas.openxmlformats.org/officeDocument/2006/relationships/hyperlink" Id="rId254" Target="https://doi.org/10.1007/s11270-013-1651-9" TargetMode="External" /><Relationship Type="http://schemas.openxmlformats.org/officeDocument/2006/relationships/hyperlink" Id="rId282" Target="https://doi.org/10.1007/s11356-015-4078-6" TargetMode="External" /><Relationship Type="http://schemas.openxmlformats.org/officeDocument/2006/relationships/hyperlink" Id="rId175" Target="https://doi.org/10.1007/s11749-016-0481-7" TargetMode="External" /><Relationship Type="http://schemas.openxmlformats.org/officeDocument/2006/relationships/hyperlink" Id="rId261" Target="https://doi.org/10.1007/sl0533-010-9416-7" TargetMode="External" /><Relationship Type="http://schemas.openxmlformats.org/officeDocument/2006/relationships/hyperlink" Id="rId195" Target="https://doi.org/10.1016/B978-0-12-382092-1.00019-1" TargetMode="External" /><Relationship Type="http://schemas.openxmlformats.org/officeDocument/2006/relationships/hyperlink" Id="rId256" Target="https://doi.org/10.1016/S0003-2670(96)00412-6" TargetMode="External" /><Relationship Type="http://schemas.openxmlformats.org/officeDocument/2006/relationships/hyperlink" Id="rId238" Target="https://doi.org/10.1016/j.chemosphere.2011.01.018" TargetMode="External" /><Relationship Type="http://schemas.openxmlformats.org/officeDocument/2006/relationships/hyperlink" Id="rId240" Target="https://doi.org/10.1016/j.cis.2010.06.007" TargetMode="External" /><Relationship Type="http://schemas.openxmlformats.org/officeDocument/2006/relationships/hyperlink" Id="rId273" Target="https://doi.org/10.1016/j.jenvman.2007.03.001" TargetMode="External" /><Relationship Type="http://schemas.openxmlformats.org/officeDocument/2006/relationships/hyperlink" Id="rId234" Target="https://doi.org/10.1016/j.jhazmat.2014.02.009" TargetMode="External" /><Relationship Type="http://schemas.openxmlformats.org/officeDocument/2006/relationships/hyperlink" Id="rId167" Target="https://doi.org/10.1016/j.jhydrol.2014.05.060" TargetMode="External" /><Relationship Type="http://schemas.openxmlformats.org/officeDocument/2006/relationships/hyperlink" Id="rId265" Target="https://doi.org/10.1016/j.scitotenv.2016.09.113" TargetMode="External" /><Relationship Type="http://schemas.openxmlformats.org/officeDocument/2006/relationships/hyperlink" Id="rId203" Target="https://doi.org/10.1016/j.watres.2010.08.051" TargetMode="External" /><Relationship Type="http://schemas.openxmlformats.org/officeDocument/2006/relationships/hyperlink" Id="rId197" Target="https://doi.org/10.1016/j.watres.2016.08.031" TargetMode="External" /><Relationship Type="http://schemas.openxmlformats.org/officeDocument/2006/relationships/hyperlink" Id="rId280" Target="https://doi.org/10.1021/es030360x" TargetMode="External" /><Relationship Type="http://schemas.openxmlformats.org/officeDocument/2006/relationships/hyperlink" Id="rId165" Target="https://doi.org/10.1021/es103992s" TargetMode="External" /><Relationship Type="http://schemas.openxmlformats.org/officeDocument/2006/relationships/hyperlink" Id="rId220" Target="https://doi.org/10.1029/2005JG000082" TargetMode="External" /><Relationship Type="http://schemas.openxmlformats.org/officeDocument/2006/relationships/hyperlink" Id="rId230" Target="https://doi.org/10.1029/2005WR004362" TargetMode="External" /><Relationship Type="http://schemas.openxmlformats.org/officeDocument/2006/relationships/hyperlink" Id="rId169" Target="https://doi.org/10.1029/2007JG000674" TargetMode="External" /><Relationship Type="http://schemas.openxmlformats.org/officeDocument/2006/relationships/hyperlink" Id="rId284" Target="https://doi.org/10.1029/2018GL080005" TargetMode="External" /><Relationship Type="http://schemas.openxmlformats.org/officeDocument/2006/relationships/hyperlink" Id="rId271" Target="https://doi.org/10.1037/a0016973" TargetMode="External" /><Relationship Type="http://schemas.openxmlformats.org/officeDocument/2006/relationships/hyperlink" Id="rId161" Target="https://doi.org/10.1111/ele.12897" TargetMode="External" /><Relationship Type="http://schemas.openxmlformats.org/officeDocument/2006/relationships/hyperlink" Id="rId267" Target="https://doi.org/10.1111/j.1365-2427.2011.02613.x" TargetMode="External" /><Relationship Type="http://schemas.openxmlformats.org/officeDocument/2006/relationships/hyperlink" Id="rId193" Target="https://doi.org/10.1139/cjfas-2014-0400" TargetMode="External" /><Relationship Type="http://schemas.openxmlformats.org/officeDocument/2006/relationships/hyperlink" Id="rId269" Target="https://doi.org/10.1186/1471-2105-9-307" TargetMode="External" /><Relationship Type="http://schemas.openxmlformats.org/officeDocument/2006/relationships/hyperlink" Id="rId177" Target="https://doi.org/10.1201/9780367816377-11" TargetMode="External" /><Relationship Type="http://schemas.openxmlformats.org/officeDocument/2006/relationships/hyperlink" Id="rId208" Target="https://doi.org/10.13031/2013.15662" TargetMode="External" /><Relationship Type="http://schemas.openxmlformats.org/officeDocument/2006/relationships/hyperlink" Id="rId244" Target="https://doi.org/10.14288/1.0387350" TargetMode="External" /><Relationship Type="http://schemas.openxmlformats.org/officeDocument/2006/relationships/hyperlink" Id="rId173" Target="https://doi.org/10.2105/SMWW.2882.113" TargetMode="External" /><Relationship Type="http://schemas.openxmlformats.org/officeDocument/2006/relationships/hyperlink" Id="rId185" Target="https://doi.org/10.2166/aqua.2008.064" TargetMode="External" /><Relationship Type="http://schemas.openxmlformats.org/officeDocument/2006/relationships/hyperlink" Id="rId206" Target="https://doi.org/10.3133/fs06700" TargetMode="External" /><Relationship Type="http://schemas.openxmlformats.org/officeDocument/2006/relationships/hyperlink" Id="rId250" Target="https://doi.org/10.5194/bg-10-2315-2013" TargetMode="External" /><Relationship Type="http://schemas.openxmlformats.org/officeDocument/2006/relationships/hyperlink" Id="rId191" Target="https://doi.org/IWSS-297445977-5079" TargetMode="External" /><Relationship Type="http://schemas.openxmlformats.org/officeDocument/2006/relationships/hyperlink" Id="rId224" Target="https://doi.org/doi:10.1046/j.1365-2427.1997.d01-539.x" TargetMode="External" /><Relationship Type="http://schemas.openxmlformats.org/officeDocument/2006/relationships/hyperlink" Id="rId199" Target="https://pubs.er.usgs.gov/publication/sir20075282" TargetMode="External" /><Relationship Type="http://schemas.openxmlformats.org/officeDocument/2006/relationships/hyperlink" Id="rId210" Target="https://www.canada.ca/content/dam/hc-sc/documents/programs/consultation-organic-matter-drinking-water/NOM20190129-eng.pdf" TargetMode="External" /><Relationship Type="http://schemas.openxmlformats.org/officeDocument/2006/relationships/hyperlink" Id="rId212" Target="https://www.canada.ca/content/dam/hc-sc/migration/hc-sc/ewh-semt/alt%7B\_%7Dformats/pdf/pubs/water-eau/sum%7B\_%7Dguide-res%7B\_%7Drecom/summary-table-August-15-2019-eng.pdf" TargetMode="External" /><Relationship Type="http://schemas.openxmlformats.org/officeDocument/2006/relationships/hyperlink" Id="rId214" Target="https://www.canada.ca/en/health-canada/services/healthy-living/your-health/environment/drinking-water-chlorination.html" TargetMode="External" /><Relationship Type="http://schemas.openxmlformats.org/officeDocument/2006/relationships/hyperlink" Id="rId189" Target="https://www.crd.bc.ca/project/past-capital-projects-and-initiatives/water-supply-plan" TargetMode="External" /><Relationship Type="http://schemas.openxmlformats.org/officeDocument/2006/relationships/hyperlink" Id="rId182" Target="https://www.crd.bc.ca/service/public-tours/watershed-tours/facts-figures" TargetMode="External" /><Relationship Type="http://schemas.openxmlformats.org/officeDocument/2006/relationships/hyperlink" Id="rId258"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16" Target="https://www.healthlinkbc.ca/healthlinkbc-files/drinking-water-chlorination" TargetMode="External" /><Relationship Type="http://schemas.openxmlformats.org/officeDocument/2006/relationships/hyperlink" Id="rId242" Target="https://www.jstor.org/stable/1937326" TargetMode="External" /><Relationship Type="http://schemas.openxmlformats.org/officeDocument/2006/relationships/hyperlink" Id="rId263" Target="https://www.jstor.org/stable/24702986" TargetMode="External" /><Relationship Type="http://schemas.openxmlformats.org/officeDocument/2006/relationships/hyperlink" Id="rId218" Target="https://www.jstor.org/stable/40058211" TargetMode="External" /><Relationship Type="http://schemas.openxmlformats.org/officeDocument/2006/relationships/hyperlink" Id="rId226" Target="https://www.jstor.org/stable/41311011" TargetMode="External" /><Relationship Type="http://schemas.openxmlformats.org/officeDocument/2006/relationships/hyperlink" Id="rId179"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32</Pages>
  <Words>3055</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20429</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2020-08-05T05:47:53Z</dcterms:created>
  <dcterms:modified xsi:type="dcterms:W3CDTF">2020-08-05T05:47:53Z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